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4186" w:rsidRPr="00A34186" w:rsidRDefault="00A34186" w:rsidP="00AE42C1">
      <w:pPr>
        <w:spacing w:line="480" w:lineRule="auto"/>
        <w:contextualSpacing/>
        <w:jc w:val="center"/>
        <w:rPr>
          <w:rFonts w:ascii="Times New Roman" w:hAnsi="Times New Roman" w:cs="Times New Roman"/>
          <w:color w:val="222222"/>
          <w:sz w:val="24"/>
          <w:szCs w:val="24"/>
          <w:shd w:val="clear" w:color="auto" w:fill="FFFFFF"/>
        </w:rPr>
      </w:pPr>
      <w:r w:rsidRPr="00A34186">
        <w:rPr>
          <w:rFonts w:ascii="Times New Roman" w:hAnsi="Times New Roman" w:cs="Times New Roman"/>
          <w:color w:val="222222"/>
          <w:sz w:val="24"/>
          <w:szCs w:val="24"/>
          <w:shd w:val="clear" w:color="auto" w:fill="FFFFFF"/>
        </w:rPr>
        <w:t>Student’s name</w:t>
      </w:r>
    </w:p>
    <w:p w:rsidR="00A34186" w:rsidRPr="00A34186" w:rsidRDefault="00A34186" w:rsidP="00A34186">
      <w:pPr>
        <w:spacing w:line="480" w:lineRule="auto"/>
        <w:contextualSpacing/>
        <w:jc w:val="center"/>
        <w:rPr>
          <w:rFonts w:ascii="Times New Roman" w:hAnsi="Times New Roman" w:cs="Times New Roman"/>
          <w:color w:val="222222"/>
          <w:sz w:val="24"/>
          <w:szCs w:val="24"/>
          <w:shd w:val="clear" w:color="auto" w:fill="FFFFFF"/>
        </w:rPr>
      </w:pPr>
      <w:r w:rsidRPr="00A34186">
        <w:rPr>
          <w:rFonts w:ascii="Times New Roman" w:hAnsi="Times New Roman" w:cs="Times New Roman"/>
          <w:color w:val="222222"/>
          <w:sz w:val="24"/>
          <w:szCs w:val="24"/>
          <w:shd w:val="clear" w:color="auto" w:fill="FFFFFF"/>
        </w:rPr>
        <w:t>Institution</w:t>
      </w:r>
    </w:p>
    <w:p w:rsidR="00A34186" w:rsidRPr="00A34186" w:rsidRDefault="00A34186" w:rsidP="00A34186">
      <w:pPr>
        <w:spacing w:line="480" w:lineRule="auto"/>
        <w:contextualSpacing/>
        <w:jc w:val="center"/>
        <w:rPr>
          <w:rFonts w:ascii="Times New Roman" w:hAnsi="Times New Roman" w:cs="Times New Roman"/>
          <w:color w:val="222222"/>
          <w:sz w:val="24"/>
          <w:szCs w:val="24"/>
          <w:shd w:val="clear" w:color="auto" w:fill="FFFFFF"/>
        </w:rPr>
      </w:pPr>
      <w:r w:rsidRPr="00A34186">
        <w:rPr>
          <w:rFonts w:ascii="Times New Roman" w:hAnsi="Times New Roman" w:cs="Times New Roman"/>
          <w:color w:val="222222"/>
          <w:sz w:val="24"/>
          <w:szCs w:val="24"/>
          <w:shd w:val="clear" w:color="auto" w:fill="FFFFFF"/>
        </w:rPr>
        <w:t>Instructor</w:t>
      </w:r>
    </w:p>
    <w:p w:rsidR="00A34186" w:rsidRPr="00A34186" w:rsidRDefault="00A34186" w:rsidP="00A34186">
      <w:pPr>
        <w:spacing w:line="480" w:lineRule="auto"/>
        <w:contextualSpacing/>
        <w:jc w:val="center"/>
        <w:rPr>
          <w:rFonts w:ascii="Times New Roman" w:hAnsi="Times New Roman" w:cs="Times New Roman"/>
          <w:color w:val="222222"/>
          <w:sz w:val="24"/>
          <w:szCs w:val="24"/>
          <w:shd w:val="clear" w:color="auto" w:fill="FFFFFF"/>
        </w:rPr>
      </w:pPr>
      <w:r w:rsidRPr="00A34186">
        <w:rPr>
          <w:rFonts w:ascii="Times New Roman" w:hAnsi="Times New Roman" w:cs="Times New Roman"/>
          <w:color w:val="222222"/>
          <w:sz w:val="24"/>
          <w:szCs w:val="24"/>
          <w:shd w:val="clear" w:color="auto" w:fill="FFFFFF"/>
        </w:rPr>
        <w:t>Date</w:t>
      </w:r>
    </w:p>
    <w:p w:rsidR="00A34186" w:rsidRPr="00A34186" w:rsidRDefault="00A34186" w:rsidP="00A34186">
      <w:pPr>
        <w:spacing w:line="480" w:lineRule="auto"/>
        <w:contextualSpacing/>
        <w:rPr>
          <w:rFonts w:ascii="Times New Roman" w:hAnsi="Times New Roman" w:cs="Times New Roman"/>
          <w:sz w:val="24"/>
          <w:szCs w:val="24"/>
        </w:rPr>
      </w:pPr>
    </w:p>
    <w:p w:rsidR="00A34186" w:rsidRPr="00A34186" w:rsidRDefault="00A34186" w:rsidP="00A34186">
      <w:pPr>
        <w:spacing w:line="480" w:lineRule="auto"/>
        <w:contextualSpacing/>
        <w:rPr>
          <w:rFonts w:ascii="Times New Roman" w:hAnsi="Times New Roman" w:cs="Times New Roman"/>
          <w:sz w:val="24"/>
          <w:szCs w:val="24"/>
        </w:rPr>
      </w:pPr>
    </w:p>
    <w:p w:rsidR="00A34186" w:rsidRPr="00A34186" w:rsidRDefault="00A34186" w:rsidP="00A34186">
      <w:pPr>
        <w:spacing w:line="480" w:lineRule="auto"/>
        <w:contextualSpacing/>
        <w:rPr>
          <w:rFonts w:ascii="Times New Roman" w:hAnsi="Times New Roman" w:cs="Times New Roman"/>
          <w:sz w:val="24"/>
          <w:szCs w:val="24"/>
        </w:rPr>
      </w:pPr>
    </w:p>
    <w:p w:rsidR="00A34186" w:rsidRPr="00A34186" w:rsidRDefault="00A34186" w:rsidP="00A34186">
      <w:pPr>
        <w:spacing w:line="480" w:lineRule="auto"/>
        <w:contextualSpacing/>
        <w:rPr>
          <w:rFonts w:ascii="Times New Roman" w:hAnsi="Times New Roman" w:cs="Times New Roman"/>
          <w:sz w:val="24"/>
          <w:szCs w:val="24"/>
        </w:rPr>
      </w:pPr>
    </w:p>
    <w:p w:rsidR="00A34186" w:rsidRPr="00A34186" w:rsidRDefault="00A34186" w:rsidP="00A34186">
      <w:pPr>
        <w:spacing w:line="480" w:lineRule="auto"/>
        <w:contextualSpacing/>
        <w:rPr>
          <w:rFonts w:ascii="Times New Roman" w:hAnsi="Times New Roman" w:cs="Times New Roman"/>
          <w:sz w:val="24"/>
          <w:szCs w:val="24"/>
        </w:rPr>
      </w:pPr>
    </w:p>
    <w:p w:rsidR="00A34186" w:rsidRPr="00A34186" w:rsidRDefault="00A34186" w:rsidP="00A34186">
      <w:pPr>
        <w:spacing w:line="480" w:lineRule="auto"/>
        <w:contextualSpacing/>
        <w:rPr>
          <w:rFonts w:ascii="Times New Roman" w:hAnsi="Times New Roman" w:cs="Times New Roman"/>
          <w:sz w:val="24"/>
          <w:szCs w:val="24"/>
        </w:rPr>
      </w:pPr>
    </w:p>
    <w:p w:rsidR="00A34186" w:rsidRPr="00A34186" w:rsidRDefault="00A34186" w:rsidP="00A34186">
      <w:pPr>
        <w:spacing w:line="480" w:lineRule="auto"/>
        <w:contextualSpacing/>
        <w:rPr>
          <w:rFonts w:ascii="Times New Roman" w:hAnsi="Times New Roman" w:cs="Times New Roman"/>
          <w:sz w:val="24"/>
          <w:szCs w:val="24"/>
        </w:rPr>
      </w:pPr>
    </w:p>
    <w:p w:rsidR="00A34186" w:rsidRPr="00A34186" w:rsidRDefault="00A34186" w:rsidP="00A34186">
      <w:pPr>
        <w:spacing w:line="480" w:lineRule="auto"/>
        <w:contextualSpacing/>
        <w:rPr>
          <w:rFonts w:ascii="Times New Roman" w:hAnsi="Times New Roman" w:cs="Times New Roman"/>
          <w:sz w:val="24"/>
          <w:szCs w:val="24"/>
        </w:rPr>
      </w:pPr>
    </w:p>
    <w:p w:rsidR="00A34186" w:rsidRPr="00A34186" w:rsidRDefault="00A34186" w:rsidP="00A34186">
      <w:pPr>
        <w:spacing w:line="480" w:lineRule="auto"/>
        <w:contextualSpacing/>
        <w:rPr>
          <w:rFonts w:ascii="Times New Roman" w:hAnsi="Times New Roman" w:cs="Times New Roman"/>
          <w:sz w:val="24"/>
          <w:szCs w:val="24"/>
        </w:rPr>
      </w:pPr>
    </w:p>
    <w:p w:rsidR="00A34186" w:rsidRPr="00A34186" w:rsidRDefault="00A34186" w:rsidP="00A34186">
      <w:pPr>
        <w:spacing w:line="480" w:lineRule="auto"/>
        <w:contextualSpacing/>
        <w:rPr>
          <w:rFonts w:ascii="Times New Roman" w:hAnsi="Times New Roman" w:cs="Times New Roman"/>
          <w:sz w:val="24"/>
          <w:szCs w:val="24"/>
        </w:rPr>
      </w:pPr>
    </w:p>
    <w:p w:rsidR="00A34186" w:rsidRPr="00A34186" w:rsidRDefault="00A34186" w:rsidP="00A34186">
      <w:pPr>
        <w:spacing w:line="480" w:lineRule="auto"/>
        <w:contextualSpacing/>
        <w:rPr>
          <w:rFonts w:ascii="Times New Roman" w:hAnsi="Times New Roman" w:cs="Times New Roman"/>
          <w:sz w:val="24"/>
          <w:szCs w:val="24"/>
        </w:rPr>
      </w:pPr>
    </w:p>
    <w:p w:rsidR="00A34186" w:rsidRPr="00A34186" w:rsidRDefault="00A34186" w:rsidP="00A34186">
      <w:pPr>
        <w:spacing w:line="480" w:lineRule="auto"/>
        <w:contextualSpacing/>
        <w:rPr>
          <w:rFonts w:ascii="Times New Roman" w:hAnsi="Times New Roman" w:cs="Times New Roman"/>
          <w:sz w:val="24"/>
          <w:szCs w:val="24"/>
        </w:rPr>
      </w:pPr>
    </w:p>
    <w:p w:rsidR="00AE42C1" w:rsidRDefault="00AE42C1" w:rsidP="00A34186">
      <w:pPr>
        <w:spacing w:line="480" w:lineRule="auto"/>
        <w:contextualSpacing/>
        <w:rPr>
          <w:rFonts w:ascii="Times New Roman" w:hAnsi="Times New Roman" w:cs="Times New Roman"/>
          <w:sz w:val="24"/>
          <w:szCs w:val="24"/>
        </w:rPr>
      </w:pPr>
    </w:p>
    <w:p w:rsidR="00AE42C1" w:rsidRDefault="00AE42C1" w:rsidP="00A34186">
      <w:pPr>
        <w:spacing w:line="480" w:lineRule="auto"/>
        <w:contextualSpacing/>
        <w:rPr>
          <w:rFonts w:ascii="Times New Roman" w:hAnsi="Times New Roman" w:cs="Times New Roman"/>
          <w:sz w:val="24"/>
          <w:szCs w:val="24"/>
        </w:rPr>
      </w:pPr>
    </w:p>
    <w:p w:rsidR="00AE42C1" w:rsidRDefault="00AE42C1" w:rsidP="00A34186">
      <w:pPr>
        <w:spacing w:line="480" w:lineRule="auto"/>
        <w:contextualSpacing/>
        <w:rPr>
          <w:rFonts w:ascii="Times New Roman" w:hAnsi="Times New Roman" w:cs="Times New Roman"/>
          <w:sz w:val="24"/>
          <w:szCs w:val="24"/>
        </w:rPr>
      </w:pPr>
    </w:p>
    <w:p w:rsidR="00AE42C1" w:rsidRDefault="00AE42C1" w:rsidP="00A34186">
      <w:pPr>
        <w:spacing w:line="480" w:lineRule="auto"/>
        <w:contextualSpacing/>
        <w:rPr>
          <w:rFonts w:ascii="Times New Roman" w:hAnsi="Times New Roman" w:cs="Times New Roman"/>
          <w:sz w:val="24"/>
          <w:szCs w:val="24"/>
        </w:rPr>
      </w:pPr>
    </w:p>
    <w:p w:rsidR="00AE42C1" w:rsidRDefault="00AE42C1" w:rsidP="00A34186">
      <w:pPr>
        <w:spacing w:line="480" w:lineRule="auto"/>
        <w:contextualSpacing/>
        <w:rPr>
          <w:rFonts w:ascii="Times New Roman" w:hAnsi="Times New Roman" w:cs="Times New Roman"/>
          <w:sz w:val="24"/>
          <w:szCs w:val="24"/>
        </w:rPr>
      </w:pPr>
    </w:p>
    <w:p w:rsidR="00AE42C1" w:rsidRDefault="00AE42C1" w:rsidP="00A34186">
      <w:pPr>
        <w:spacing w:line="480" w:lineRule="auto"/>
        <w:contextualSpacing/>
        <w:rPr>
          <w:rFonts w:ascii="Times New Roman" w:hAnsi="Times New Roman" w:cs="Times New Roman"/>
          <w:sz w:val="24"/>
          <w:szCs w:val="24"/>
        </w:rPr>
      </w:pPr>
    </w:p>
    <w:p w:rsidR="006736D1" w:rsidRPr="00E34F9D" w:rsidRDefault="00C15690" w:rsidP="00E34F9D">
      <w:pPr>
        <w:spacing w:line="480" w:lineRule="auto"/>
        <w:ind w:firstLine="720"/>
        <w:contextualSpacing/>
        <w:rPr>
          <w:rFonts w:ascii="Times New Roman" w:hAnsi="Times New Roman" w:cs="Times New Roman"/>
          <w:color w:val="222222"/>
          <w:sz w:val="24"/>
          <w:szCs w:val="24"/>
          <w:shd w:val="clear" w:color="auto" w:fill="FFFFFF"/>
        </w:rPr>
      </w:pPr>
      <w:r w:rsidRPr="00A34186">
        <w:rPr>
          <w:rFonts w:ascii="Times New Roman" w:hAnsi="Times New Roman" w:cs="Times New Roman"/>
          <w:sz w:val="24"/>
          <w:szCs w:val="24"/>
        </w:rPr>
        <w:lastRenderedPageBreak/>
        <w:t>Chemical compounds usually absorb light that pass through them, which happens at fixed wavelength for every chemical species. The process is referred to as absorbance and enables the identification of the particular absorbing compound. The logarithm of ratio between the</w:t>
      </w:r>
      <w:r w:rsidR="00E44BC3" w:rsidRPr="00A34186">
        <w:rPr>
          <w:rFonts w:ascii="Times New Roman" w:hAnsi="Times New Roman" w:cs="Times New Roman"/>
          <w:sz w:val="24"/>
          <w:szCs w:val="24"/>
        </w:rPr>
        <w:t xml:space="preserve"> intensity</w:t>
      </w:r>
      <w:r w:rsidRPr="00A34186">
        <w:rPr>
          <w:rFonts w:ascii="Times New Roman" w:hAnsi="Times New Roman" w:cs="Times New Roman"/>
          <w:sz w:val="24"/>
          <w:szCs w:val="24"/>
        </w:rPr>
        <w:t xml:space="preserve"> transmitted </w:t>
      </w:r>
      <w:r w:rsidR="00E44BC3" w:rsidRPr="00A34186">
        <w:rPr>
          <w:rFonts w:ascii="Times New Roman" w:hAnsi="Times New Roman" w:cs="Times New Roman"/>
          <w:sz w:val="24"/>
          <w:szCs w:val="24"/>
        </w:rPr>
        <w:t>light from the source and that of</w:t>
      </w:r>
      <w:r w:rsidRPr="00A34186">
        <w:rPr>
          <w:rFonts w:ascii="Times New Roman" w:hAnsi="Times New Roman" w:cs="Times New Roman"/>
          <w:sz w:val="24"/>
          <w:szCs w:val="24"/>
        </w:rPr>
        <w:t xml:space="preserve"> emitted light after absorption is usually called extinction,</w:t>
      </w:r>
      <w:r w:rsidR="00E44BC3" w:rsidRPr="00A34186">
        <w:rPr>
          <w:rFonts w:ascii="Times New Roman" w:hAnsi="Times New Roman" w:cs="Times New Roman"/>
          <w:sz w:val="24"/>
          <w:szCs w:val="24"/>
        </w:rPr>
        <w:t xml:space="preserve"> absorbance or</w:t>
      </w:r>
      <w:r w:rsidRPr="00A34186">
        <w:rPr>
          <w:rFonts w:ascii="Times New Roman" w:hAnsi="Times New Roman" w:cs="Times New Roman"/>
          <w:sz w:val="24"/>
          <w:szCs w:val="24"/>
        </w:rPr>
        <w:t xml:space="preserve"> the optical density of the solution. </w:t>
      </w:r>
      <w:r w:rsidR="00E44BC3" w:rsidRPr="00A34186">
        <w:rPr>
          <w:rFonts w:ascii="Times New Roman" w:hAnsi="Times New Roman" w:cs="Times New Roman"/>
          <w:sz w:val="24"/>
          <w:szCs w:val="24"/>
        </w:rPr>
        <w:t>The absorbance is always directly proportional to the concentration of the substance contained in the sample; a linear dependence called the Beer’s Lambard law that can be used to determine substance concentration like proteins present in a sample</w:t>
      </w:r>
      <w:r w:rsidR="00E34F9D">
        <w:rPr>
          <w:rFonts w:ascii="Times New Roman" w:hAnsi="Times New Roman" w:cs="Times New Roman"/>
          <w:sz w:val="24"/>
          <w:szCs w:val="24"/>
        </w:rPr>
        <w:t xml:space="preserve"> (</w:t>
      </w:r>
      <w:r w:rsidR="00E34F9D" w:rsidRPr="00E34F9D">
        <w:rPr>
          <w:rFonts w:ascii="Times New Roman" w:hAnsi="Times New Roman" w:cs="Times New Roman"/>
          <w:color w:val="222222"/>
          <w:sz w:val="24"/>
          <w:szCs w:val="24"/>
          <w:shd w:val="clear" w:color="auto" w:fill="FFFFFF"/>
        </w:rPr>
        <w:t>Wiechelman</w:t>
      </w:r>
      <w:r w:rsidR="00E34F9D">
        <w:rPr>
          <w:rFonts w:ascii="Times New Roman" w:hAnsi="Times New Roman" w:cs="Times New Roman"/>
          <w:color w:val="222222"/>
          <w:sz w:val="24"/>
          <w:szCs w:val="24"/>
          <w:shd w:val="clear" w:color="auto" w:fill="FFFFFF"/>
        </w:rPr>
        <w:t>, 19</w:t>
      </w:r>
      <w:r w:rsidR="00560F7C">
        <w:rPr>
          <w:rFonts w:ascii="Times New Roman" w:hAnsi="Times New Roman" w:cs="Times New Roman"/>
          <w:color w:val="222222"/>
          <w:sz w:val="24"/>
          <w:szCs w:val="24"/>
          <w:shd w:val="clear" w:color="auto" w:fill="FFFFFF"/>
        </w:rPr>
        <w:t>8</w:t>
      </w:r>
      <w:r w:rsidR="00E34F9D">
        <w:rPr>
          <w:rFonts w:ascii="Times New Roman" w:hAnsi="Times New Roman" w:cs="Times New Roman"/>
          <w:color w:val="222222"/>
          <w:sz w:val="24"/>
          <w:szCs w:val="24"/>
          <w:shd w:val="clear" w:color="auto" w:fill="FFFFFF"/>
        </w:rPr>
        <w:t>8)</w:t>
      </w:r>
      <w:r w:rsidR="00E44BC3" w:rsidRPr="00A34186">
        <w:rPr>
          <w:rFonts w:ascii="Times New Roman" w:hAnsi="Times New Roman" w:cs="Times New Roman"/>
          <w:sz w:val="24"/>
          <w:szCs w:val="24"/>
        </w:rPr>
        <w:t xml:space="preserve">. The spectrophotometer </w:t>
      </w:r>
      <w:r w:rsidR="006736D1" w:rsidRPr="00A34186">
        <w:rPr>
          <w:rFonts w:ascii="Times New Roman" w:hAnsi="Times New Roman" w:cs="Times New Roman"/>
          <w:sz w:val="24"/>
          <w:szCs w:val="24"/>
        </w:rPr>
        <w:t>measure the absorbance at given concentration whereas the wavelength of light is set at 280nm in case of aromatic proteins and for colored proteins like hemoglobin are measured at different wavelengths in the visible region.</w:t>
      </w:r>
    </w:p>
    <w:p w:rsidR="006736D1" w:rsidRPr="00A34186" w:rsidRDefault="006736D1" w:rsidP="00E34F9D">
      <w:pPr>
        <w:spacing w:line="480" w:lineRule="auto"/>
        <w:ind w:firstLine="720"/>
        <w:contextualSpacing/>
        <w:rPr>
          <w:rFonts w:ascii="Times New Roman" w:hAnsi="Times New Roman" w:cs="Times New Roman"/>
          <w:sz w:val="24"/>
          <w:szCs w:val="24"/>
        </w:rPr>
      </w:pPr>
      <w:r w:rsidRPr="00A34186">
        <w:rPr>
          <w:rFonts w:ascii="Times New Roman" w:hAnsi="Times New Roman" w:cs="Times New Roman"/>
          <w:sz w:val="24"/>
          <w:szCs w:val="24"/>
        </w:rPr>
        <w:t>To determine presence of proteins in a sample</w:t>
      </w:r>
      <w:r w:rsidR="00E37F3F" w:rsidRPr="00A34186">
        <w:rPr>
          <w:rFonts w:ascii="Times New Roman" w:hAnsi="Times New Roman" w:cs="Times New Roman"/>
          <w:sz w:val="24"/>
          <w:szCs w:val="24"/>
        </w:rPr>
        <w:t>, especially colorless proteins, a qualitative assay conducted by addition of sodium hydroxide and copper sulfate drops in the sample solution. Violet color formation indicates positive test result. The color develops due to peptide bonds present and color intensity will depend on protein concentration.</w:t>
      </w:r>
      <w:r w:rsidR="00E62E55" w:rsidRPr="00A34186">
        <w:rPr>
          <w:rFonts w:ascii="Times New Roman" w:hAnsi="Times New Roman" w:cs="Times New Roman"/>
          <w:sz w:val="24"/>
          <w:szCs w:val="24"/>
        </w:rPr>
        <w:t xml:space="preserve"> Quantitative assay is conducted to determine the exac</w:t>
      </w:r>
      <w:r w:rsidR="00135CB5" w:rsidRPr="00A34186">
        <w:rPr>
          <w:rFonts w:ascii="Times New Roman" w:hAnsi="Times New Roman" w:cs="Times New Roman"/>
          <w:sz w:val="24"/>
          <w:szCs w:val="24"/>
        </w:rPr>
        <w:t>t concentrations in the sample at wavelength of 540nm. To achieve this, a calibration curve is usually developed by running a blank solution and several standard solutions with known increasing amounts of proteins through the photometer. Blank solution does not produce violet color due to absence of proteins hence, acts as the control in correcting errors of the machine readings.</w:t>
      </w:r>
      <w:r w:rsidR="005D14AD" w:rsidRPr="00A34186">
        <w:rPr>
          <w:rFonts w:ascii="Times New Roman" w:hAnsi="Times New Roman" w:cs="Times New Roman"/>
          <w:sz w:val="24"/>
          <w:szCs w:val="24"/>
        </w:rPr>
        <w:t xml:space="preserve"> A standard calibration curve will be developed from the data obtained in this step. The curve should always be a linear graph with a direct proportion between the concentration and absorbance.</w:t>
      </w:r>
      <w:r w:rsidR="00135CB5" w:rsidRPr="00A34186">
        <w:rPr>
          <w:rFonts w:ascii="Times New Roman" w:hAnsi="Times New Roman" w:cs="Times New Roman"/>
          <w:sz w:val="24"/>
          <w:szCs w:val="24"/>
        </w:rPr>
        <w:t xml:space="preserve"> </w:t>
      </w:r>
      <w:r w:rsidR="005D14AD" w:rsidRPr="00A34186">
        <w:rPr>
          <w:rFonts w:ascii="Times New Roman" w:hAnsi="Times New Roman" w:cs="Times New Roman"/>
          <w:sz w:val="24"/>
          <w:szCs w:val="24"/>
        </w:rPr>
        <w:t xml:space="preserve">The samples of unknown concentration are then run through the photometer and their absorbance recorded. To determine unknown concentrations, </w:t>
      </w:r>
      <w:r w:rsidR="005D14AD" w:rsidRPr="00A34186">
        <w:rPr>
          <w:rFonts w:ascii="Times New Roman" w:hAnsi="Times New Roman" w:cs="Times New Roman"/>
          <w:sz w:val="24"/>
          <w:szCs w:val="24"/>
        </w:rPr>
        <w:lastRenderedPageBreak/>
        <w:t>interpolation of the linear region of the plot from its absorbance is done.</w:t>
      </w:r>
      <w:r w:rsidR="00DD1A12" w:rsidRPr="00A34186">
        <w:rPr>
          <w:rFonts w:ascii="Times New Roman" w:hAnsi="Times New Roman" w:cs="Times New Roman"/>
          <w:sz w:val="24"/>
          <w:szCs w:val="24"/>
        </w:rPr>
        <w:t xml:space="preserve"> After obtaining the concentration on the horizontal axis, the dilution factor is </w:t>
      </w:r>
      <w:r w:rsidR="008F7E17" w:rsidRPr="00A34186">
        <w:rPr>
          <w:rFonts w:ascii="Times New Roman" w:hAnsi="Times New Roman" w:cs="Times New Roman"/>
          <w:sz w:val="24"/>
          <w:szCs w:val="24"/>
        </w:rPr>
        <w:t>considered to establish the exact concentration.</w:t>
      </w:r>
      <w:r w:rsidR="005D14AD" w:rsidRPr="00A34186">
        <w:rPr>
          <w:rFonts w:ascii="Times New Roman" w:hAnsi="Times New Roman" w:cs="Times New Roman"/>
          <w:sz w:val="24"/>
          <w:szCs w:val="24"/>
        </w:rPr>
        <w:t xml:space="preserve"> </w:t>
      </w:r>
    </w:p>
    <w:tbl>
      <w:tblPr>
        <w:tblW w:w="8932" w:type="dxa"/>
        <w:tblLook w:val="04A0"/>
      </w:tblPr>
      <w:tblGrid>
        <w:gridCol w:w="439"/>
        <w:gridCol w:w="1775"/>
        <w:gridCol w:w="850"/>
        <w:gridCol w:w="222"/>
        <w:gridCol w:w="2137"/>
        <w:gridCol w:w="222"/>
        <w:gridCol w:w="3034"/>
        <w:gridCol w:w="711"/>
      </w:tblGrid>
      <w:tr w:rsidR="00A72594" w:rsidRPr="00A72594" w:rsidTr="00761670">
        <w:trPr>
          <w:trHeight w:val="300"/>
        </w:trPr>
        <w:tc>
          <w:tcPr>
            <w:tcW w:w="8734" w:type="dxa"/>
            <w:gridSpan w:val="8"/>
            <w:tcBorders>
              <w:top w:val="nil"/>
              <w:left w:val="nil"/>
              <w:bottom w:val="nil"/>
              <w:right w:val="nil"/>
            </w:tcBorders>
            <w:shd w:val="clear" w:color="auto" w:fill="auto"/>
            <w:noWrap/>
            <w:vAlign w:val="bottom"/>
            <w:hideMark/>
          </w:tcPr>
          <w:p w:rsidR="00A72594" w:rsidRPr="00A72594" w:rsidRDefault="00A72594" w:rsidP="00A34186">
            <w:pPr>
              <w:spacing w:after="0" w:line="480" w:lineRule="auto"/>
              <w:contextualSpacing/>
              <w:rPr>
                <w:rFonts w:ascii="Times New Roman" w:eastAsia="Times New Roman" w:hAnsi="Times New Roman" w:cs="Times New Roman"/>
                <w:color w:val="000000"/>
                <w:sz w:val="24"/>
                <w:szCs w:val="24"/>
              </w:rPr>
            </w:pPr>
            <w:r w:rsidRPr="00A34186">
              <w:rPr>
                <w:rFonts w:ascii="Times New Roman" w:eastAsia="Times New Roman" w:hAnsi="Times New Roman" w:cs="Times New Roman"/>
                <w:color w:val="000000"/>
                <w:sz w:val="24"/>
                <w:szCs w:val="24"/>
              </w:rPr>
              <w:t>C</w:t>
            </w:r>
            <w:r w:rsidRPr="00A72594">
              <w:rPr>
                <w:rFonts w:ascii="Times New Roman" w:eastAsia="Times New Roman" w:hAnsi="Times New Roman" w:cs="Times New Roman"/>
                <w:color w:val="000000"/>
                <w:sz w:val="24"/>
                <w:szCs w:val="24"/>
              </w:rPr>
              <w:t xml:space="preserve">alculating protein </w:t>
            </w:r>
            <w:r w:rsidRPr="00A34186">
              <w:rPr>
                <w:rFonts w:ascii="Times New Roman" w:eastAsia="Times New Roman" w:hAnsi="Times New Roman" w:cs="Times New Roman"/>
                <w:color w:val="000000"/>
                <w:sz w:val="24"/>
                <w:szCs w:val="24"/>
              </w:rPr>
              <w:t>concentration</w:t>
            </w:r>
            <w:r w:rsidRPr="00A72594">
              <w:rPr>
                <w:rFonts w:ascii="Times New Roman" w:eastAsia="Times New Roman" w:hAnsi="Times New Roman" w:cs="Times New Roman"/>
                <w:color w:val="000000"/>
                <w:sz w:val="24"/>
                <w:szCs w:val="24"/>
              </w:rPr>
              <w:t xml:space="preserve"> from a </w:t>
            </w:r>
            <w:r w:rsidRPr="00A34186">
              <w:rPr>
                <w:rFonts w:ascii="Times New Roman" w:eastAsia="Times New Roman" w:hAnsi="Times New Roman" w:cs="Times New Roman"/>
                <w:color w:val="000000"/>
                <w:sz w:val="24"/>
                <w:szCs w:val="24"/>
              </w:rPr>
              <w:t>standard</w:t>
            </w:r>
            <w:r w:rsidRPr="00A72594">
              <w:rPr>
                <w:rFonts w:ascii="Times New Roman" w:eastAsia="Times New Roman" w:hAnsi="Times New Roman" w:cs="Times New Roman"/>
                <w:color w:val="000000"/>
                <w:sz w:val="24"/>
                <w:szCs w:val="24"/>
              </w:rPr>
              <w:t xml:space="preserve"> curve</w:t>
            </w:r>
          </w:p>
        </w:tc>
      </w:tr>
      <w:tr w:rsidR="00CE57BE" w:rsidRPr="00A34186" w:rsidTr="00761670">
        <w:trPr>
          <w:gridBefore w:val="1"/>
          <w:wBefore w:w="468" w:type="dxa"/>
          <w:trHeight w:val="822"/>
        </w:trPr>
        <w:tc>
          <w:tcPr>
            <w:tcW w:w="8240" w:type="dxa"/>
            <w:gridSpan w:val="6"/>
            <w:tcBorders>
              <w:top w:val="nil"/>
              <w:left w:val="nil"/>
            </w:tcBorders>
            <w:shd w:val="clear" w:color="auto" w:fill="auto"/>
            <w:noWrap/>
            <w:vAlign w:val="bottom"/>
            <w:hideMark/>
          </w:tcPr>
          <w:p w:rsidR="00CE57BE" w:rsidRDefault="00CE57BE" w:rsidP="00A34186">
            <w:pPr>
              <w:spacing w:after="0" w:line="480" w:lineRule="auto"/>
              <w:contextualSpacing/>
              <w:rPr>
                <w:rFonts w:ascii="Times New Roman" w:eastAsia="Times New Roman" w:hAnsi="Times New Roman" w:cs="Times New Roman"/>
                <w:color w:val="000000"/>
                <w:sz w:val="24"/>
                <w:szCs w:val="24"/>
              </w:rPr>
            </w:pPr>
            <w:r w:rsidRPr="00A72594">
              <w:rPr>
                <w:rFonts w:ascii="Times New Roman" w:eastAsia="Times New Roman" w:hAnsi="Times New Roman" w:cs="Times New Roman"/>
                <w:color w:val="000000"/>
                <w:sz w:val="24"/>
                <w:szCs w:val="24"/>
              </w:rPr>
              <w:t>protein standard</w:t>
            </w:r>
          </w:p>
          <w:tbl>
            <w:tblPr>
              <w:tblStyle w:val="TableGrid"/>
              <w:tblW w:w="8008" w:type="dxa"/>
              <w:tblLook w:val="04A0"/>
            </w:tblPr>
            <w:tblGrid>
              <w:gridCol w:w="4004"/>
              <w:gridCol w:w="4004"/>
            </w:tblGrid>
            <w:tr w:rsidR="00761670" w:rsidTr="00761670">
              <w:tc>
                <w:tcPr>
                  <w:tcW w:w="4004" w:type="dxa"/>
                </w:tcPr>
                <w:p w:rsidR="00761670" w:rsidRPr="00A34186" w:rsidRDefault="00761670" w:rsidP="003209E9">
                  <w:pPr>
                    <w:spacing w:line="480" w:lineRule="auto"/>
                    <w:contextualSpacing/>
                    <w:rPr>
                      <w:rFonts w:ascii="Times New Roman" w:eastAsia="Times New Roman" w:hAnsi="Times New Roman" w:cs="Times New Roman"/>
                      <w:color w:val="000000"/>
                      <w:sz w:val="24"/>
                      <w:szCs w:val="24"/>
                    </w:rPr>
                  </w:pPr>
                  <w:r w:rsidRPr="00A34186">
                    <w:rPr>
                      <w:rFonts w:ascii="Times New Roman" w:eastAsia="Times New Roman" w:hAnsi="Times New Roman" w:cs="Times New Roman"/>
                      <w:color w:val="000000"/>
                      <w:sz w:val="24"/>
                      <w:szCs w:val="24"/>
                    </w:rPr>
                    <w:t>Concentration in ug/ml</w:t>
                  </w:r>
                </w:p>
              </w:tc>
              <w:tc>
                <w:tcPr>
                  <w:tcW w:w="4004" w:type="dxa"/>
                </w:tcPr>
                <w:p w:rsidR="00761670" w:rsidRDefault="00761670" w:rsidP="00A34186">
                  <w:pPr>
                    <w:spacing w:line="480" w:lineRule="auto"/>
                    <w:contextualSpacing/>
                    <w:rPr>
                      <w:rFonts w:ascii="Times New Roman" w:eastAsia="Times New Roman" w:hAnsi="Times New Roman" w:cs="Times New Roman"/>
                      <w:color w:val="000000"/>
                      <w:sz w:val="24"/>
                      <w:szCs w:val="24"/>
                    </w:rPr>
                  </w:pPr>
                  <w:r w:rsidRPr="00A34186">
                    <w:rPr>
                      <w:rFonts w:ascii="Times New Roman" w:eastAsia="Times New Roman" w:hAnsi="Times New Roman" w:cs="Times New Roman"/>
                      <w:color w:val="000000"/>
                      <w:sz w:val="24"/>
                      <w:szCs w:val="24"/>
                    </w:rPr>
                    <w:t>Absorbance at 562nm</w:t>
                  </w:r>
                </w:p>
              </w:tc>
            </w:tr>
            <w:tr w:rsidR="00761670" w:rsidTr="00282B21">
              <w:tc>
                <w:tcPr>
                  <w:tcW w:w="4004" w:type="dxa"/>
                  <w:vAlign w:val="bottom"/>
                </w:tcPr>
                <w:p w:rsidR="00761670" w:rsidRPr="00A72594" w:rsidRDefault="00761670" w:rsidP="003209E9">
                  <w:pPr>
                    <w:spacing w:line="480" w:lineRule="auto"/>
                    <w:contextualSpacing/>
                    <w:rPr>
                      <w:rFonts w:ascii="Times New Roman" w:eastAsia="Times New Roman" w:hAnsi="Times New Roman" w:cs="Times New Roman"/>
                      <w:color w:val="000000"/>
                      <w:sz w:val="24"/>
                      <w:szCs w:val="24"/>
                    </w:rPr>
                  </w:pPr>
                  <w:r w:rsidRPr="00A72594">
                    <w:rPr>
                      <w:rFonts w:ascii="Times New Roman" w:eastAsia="Times New Roman" w:hAnsi="Times New Roman" w:cs="Times New Roman"/>
                      <w:color w:val="000000"/>
                      <w:sz w:val="24"/>
                      <w:szCs w:val="24"/>
                    </w:rPr>
                    <w:t>1000</w:t>
                  </w:r>
                </w:p>
              </w:tc>
              <w:tc>
                <w:tcPr>
                  <w:tcW w:w="4004" w:type="dxa"/>
                  <w:vAlign w:val="bottom"/>
                </w:tcPr>
                <w:p w:rsidR="00761670" w:rsidRPr="00A72594" w:rsidRDefault="00761670" w:rsidP="003209E9">
                  <w:pPr>
                    <w:spacing w:line="480" w:lineRule="auto"/>
                    <w:contextualSpacing/>
                    <w:rPr>
                      <w:rFonts w:ascii="Times New Roman" w:eastAsia="Times New Roman" w:hAnsi="Times New Roman" w:cs="Times New Roman"/>
                      <w:color w:val="000000"/>
                      <w:sz w:val="24"/>
                      <w:szCs w:val="24"/>
                    </w:rPr>
                  </w:pPr>
                  <w:r w:rsidRPr="00A72594">
                    <w:rPr>
                      <w:rFonts w:ascii="Times New Roman" w:eastAsia="Times New Roman" w:hAnsi="Times New Roman" w:cs="Times New Roman"/>
                      <w:color w:val="000000"/>
                      <w:sz w:val="24"/>
                      <w:szCs w:val="24"/>
                    </w:rPr>
                    <w:t>1.87</w:t>
                  </w:r>
                </w:p>
              </w:tc>
            </w:tr>
            <w:tr w:rsidR="00761670" w:rsidTr="00282B21">
              <w:tc>
                <w:tcPr>
                  <w:tcW w:w="4004" w:type="dxa"/>
                  <w:vAlign w:val="bottom"/>
                </w:tcPr>
                <w:p w:rsidR="00761670" w:rsidRPr="00A72594" w:rsidRDefault="00761670" w:rsidP="003209E9">
                  <w:pPr>
                    <w:spacing w:line="480" w:lineRule="auto"/>
                    <w:contextualSpacing/>
                    <w:rPr>
                      <w:rFonts w:ascii="Times New Roman" w:eastAsia="Times New Roman" w:hAnsi="Times New Roman" w:cs="Times New Roman"/>
                      <w:color w:val="000000"/>
                      <w:sz w:val="24"/>
                      <w:szCs w:val="24"/>
                    </w:rPr>
                  </w:pPr>
                  <w:r w:rsidRPr="00A72594">
                    <w:rPr>
                      <w:rFonts w:ascii="Times New Roman" w:eastAsia="Times New Roman" w:hAnsi="Times New Roman" w:cs="Times New Roman"/>
                      <w:color w:val="000000"/>
                      <w:sz w:val="24"/>
                      <w:szCs w:val="24"/>
                    </w:rPr>
                    <w:t>400</w:t>
                  </w:r>
                </w:p>
              </w:tc>
              <w:tc>
                <w:tcPr>
                  <w:tcW w:w="4004" w:type="dxa"/>
                  <w:vAlign w:val="bottom"/>
                </w:tcPr>
                <w:p w:rsidR="00761670" w:rsidRPr="00A72594" w:rsidRDefault="00761670" w:rsidP="003209E9">
                  <w:pPr>
                    <w:spacing w:line="480" w:lineRule="auto"/>
                    <w:contextualSpacing/>
                    <w:rPr>
                      <w:rFonts w:ascii="Times New Roman" w:eastAsia="Times New Roman" w:hAnsi="Times New Roman" w:cs="Times New Roman"/>
                      <w:color w:val="000000"/>
                      <w:sz w:val="24"/>
                      <w:szCs w:val="24"/>
                    </w:rPr>
                  </w:pPr>
                  <w:r w:rsidRPr="00A72594">
                    <w:rPr>
                      <w:rFonts w:ascii="Times New Roman" w:eastAsia="Times New Roman" w:hAnsi="Times New Roman" w:cs="Times New Roman"/>
                      <w:color w:val="000000"/>
                      <w:sz w:val="24"/>
                      <w:szCs w:val="24"/>
                    </w:rPr>
                    <w:t>0.903</w:t>
                  </w:r>
                </w:p>
              </w:tc>
            </w:tr>
            <w:tr w:rsidR="00761670" w:rsidTr="00282B21">
              <w:tc>
                <w:tcPr>
                  <w:tcW w:w="4004" w:type="dxa"/>
                  <w:vAlign w:val="bottom"/>
                </w:tcPr>
                <w:p w:rsidR="00761670" w:rsidRPr="00A72594" w:rsidRDefault="00761670" w:rsidP="003209E9">
                  <w:pPr>
                    <w:spacing w:line="480" w:lineRule="auto"/>
                    <w:contextualSpacing/>
                    <w:rPr>
                      <w:rFonts w:ascii="Times New Roman" w:eastAsia="Times New Roman" w:hAnsi="Times New Roman" w:cs="Times New Roman"/>
                      <w:color w:val="000000"/>
                      <w:sz w:val="24"/>
                      <w:szCs w:val="24"/>
                    </w:rPr>
                  </w:pPr>
                  <w:r w:rsidRPr="00A72594">
                    <w:rPr>
                      <w:rFonts w:ascii="Times New Roman" w:eastAsia="Times New Roman" w:hAnsi="Times New Roman" w:cs="Times New Roman"/>
                      <w:color w:val="000000"/>
                      <w:sz w:val="24"/>
                      <w:szCs w:val="24"/>
                    </w:rPr>
                    <w:t>200</w:t>
                  </w:r>
                </w:p>
              </w:tc>
              <w:tc>
                <w:tcPr>
                  <w:tcW w:w="4004" w:type="dxa"/>
                  <w:vAlign w:val="bottom"/>
                </w:tcPr>
                <w:p w:rsidR="00761670" w:rsidRPr="00A72594" w:rsidRDefault="00761670" w:rsidP="003209E9">
                  <w:pPr>
                    <w:spacing w:line="480" w:lineRule="auto"/>
                    <w:contextualSpacing/>
                    <w:rPr>
                      <w:rFonts w:ascii="Times New Roman" w:eastAsia="Times New Roman" w:hAnsi="Times New Roman" w:cs="Times New Roman"/>
                      <w:color w:val="000000"/>
                      <w:sz w:val="24"/>
                      <w:szCs w:val="24"/>
                    </w:rPr>
                  </w:pPr>
                  <w:r w:rsidRPr="00A72594">
                    <w:rPr>
                      <w:rFonts w:ascii="Times New Roman" w:eastAsia="Times New Roman" w:hAnsi="Times New Roman" w:cs="Times New Roman"/>
                      <w:color w:val="000000"/>
                      <w:sz w:val="24"/>
                      <w:szCs w:val="24"/>
                    </w:rPr>
                    <w:t>0.488</w:t>
                  </w:r>
                </w:p>
              </w:tc>
            </w:tr>
            <w:tr w:rsidR="00761670" w:rsidTr="00282B21">
              <w:tc>
                <w:tcPr>
                  <w:tcW w:w="4004" w:type="dxa"/>
                  <w:vAlign w:val="bottom"/>
                </w:tcPr>
                <w:p w:rsidR="00761670" w:rsidRPr="00A72594" w:rsidRDefault="00761670" w:rsidP="003209E9">
                  <w:pPr>
                    <w:spacing w:line="480" w:lineRule="auto"/>
                    <w:contextualSpacing/>
                    <w:rPr>
                      <w:rFonts w:ascii="Times New Roman" w:eastAsia="Times New Roman" w:hAnsi="Times New Roman" w:cs="Times New Roman"/>
                      <w:color w:val="000000"/>
                      <w:sz w:val="24"/>
                      <w:szCs w:val="24"/>
                    </w:rPr>
                  </w:pPr>
                  <w:r w:rsidRPr="00A72594">
                    <w:rPr>
                      <w:rFonts w:ascii="Times New Roman" w:eastAsia="Times New Roman" w:hAnsi="Times New Roman" w:cs="Times New Roman"/>
                      <w:color w:val="000000"/>
                      <w:sz w:val="24"/>
                      <w:szCs w:val="24"/>
                    </w:rPr>
                    <w:t>80</w:t>
                  </w:r>
                </w:p>
              </w:tc>
              <w:tc>
                <w:tcPr>
                  <w:tcW w:w="4004" w:type="dxa"/>
                  <w:vAlign w:val="bottom"/>
                </w:tcPr>
                <w:p w:rsidR="00761670" w:rsidRPr="00A72594" w:rsidRDefault="00761670" w:rsidP="003209E9">
                  <w:pPr>
                    <w:spacing w:line="480" w:lineRule="auto"/>
                    <w:contextualSpacing/>
                    <w:rPr>
                      <w:rFonts w:ascii="Times New Roman" w:eastAsia="Times New Roman" w:hAnsi="Times New Roman" w:cs="Times New Roman"/>
                      <w:color w:val="000000"/>
                      <w:sz w:val="24"/>
                      <w:szCs w:val="24"/>
                    </w:rPr>
                  </w:pPr>
                  <w:r w:rsidRPr="00A72594">
                    <w:rPr>
                      <w:rFonts w:ascii="Times New Roman" w:eastAsia="Times New Roman" w:hAnsi="Times New Roman" w:cs="Times New Roman"/>
                      <w:color w:val="000000"/>
                      <w:sz w:val="24"/>
                      <w:szCs w:val="24"/>
                    </w:rPr>
                    <w:t>0.321</w:t>
                  </w:r>
                </w:p>
              </w:tc>
            </w:tr>
            <w:tr w:rsidR="00761670" w:rsidTr="004F47C8">
              <w:tc>
                <w:tcPr>
                  <w:tcW w:w="4004" w:type="dxa"/>
                  <w:vAlign w:val="bottom"/>
                </w:tcPr>
                <w:p w:rsidR="00761670" w:rsidRPr="00A72594" w:rsidRDefault="00761670" w:rsidP="003209E9">
                  <w:pPr>
                    <w:spacing w:line="480" w:lineRule="auto"/>
                    <w:contextualSpacing/>
                    <w:rPr>
                      <w:rFonts w:ascii="Times New Roman" w:eastAsia="Times New Roman" w:hAnsi="Times New Roman" w:cs="Times New Roman"/>
                      <w:color w:val="000000"/>
                      <w:sz w:val="24"/>
                      <w:szCs w:val="24"/>
                    </w:rPr>
                  </w:pPr>
                  <w:r w:rsidRPr="00A72594">
                    <w:rPr>
                      <w:rFonts w:ascii="Times New Roman" w:eastAsia="Times New Roman" w:hAnsi="Times New Roman" w:cs="Times New Roman"/>
                      <w:color w:val="000000"/>
                      <w:sz w:val="24"/>
                      <w:szCs w:val="24"/>
                    </w:rPr>
                    <w:t>40</w:t>
                  </w:r>
                </w:p>
              </w:tc>
              <w:tc>
                <w:tcPr>
                  <w:tcW w:w="4004" w:type="dxa"/>
                  <w:vAlign w:val="bottom"/>
                </w:tcPr>
                <w:p w:rsidR="00761670" w:rsidRPr="00A72594" w:rsidRDefault="00761670" w:rsidP="003209E9">
                  <w:pPr>
                    <w:spacing w:line="480" w:lineRule="auto"/>
                    <w:contextualSpacing/>
                    <w:rPr>
                      <w:rFonts w:ascii="Times New Roman" w:eastAsia="Times New Roman" w:hAnsi="Times New Roman" w:cs="Times New Roman"/>
                      <w:color w:val="000000"/>
                      <w:sz w:val="24"/>
                      <w:szCs w:val="24"/>
                    </w:rPr>
                  </w:pPr>
                  <w:r w:rsidRPr="00A72594">
                    <w:rPr>
                      <w:rFonts w:ascii="Times New Roman" w:eastAsia="Times New Roman" w:hAnsi="Times New Roman" w:cs="Times New Roman"/>
                      <w:color w:val="000000"/>
                      <w:sz w:val="24"/>
                      <w:szCs w:val="24"/>
                    </w:rPr>
                    <w:t>0.257</w:t>
                  </w:r>
                </w:p>
              </w:tc>
            </w:tr>
            <w:tr w:rsidR="00761670" w:rsidTr="004F47C8">
              <w:tc>
                <w:tcPr>
                  <w:tcW w:w="4004" w:type="dxa"/>
                  <w:vAlign w:val="bottom"/>
                </w:tcPr>
                <w:p w:rsidR="00761670" w:rsidRPr="00A72594" w:rsidRDefault="00761670" w:rsidP="003209E9">
                  <w:pPr>
                    <w:spacing w:line="480" w:lineRule="auto"/>
                    <w:contextualSpacing/>
                    <w:rPr>
                      <w:rFonts w:ascii="Times New Roman" w:eastAsia="Times New Roman" w:hAnsi="Times New Roman" w:cs="Times New Roman"/>
                      <w:color w:val="000000"/>
                      <w:sz w:val="24"/>
                      <w:szCs w:val="24"/>
                    </w:rPr>
                  </w:pPr>
                  <w:r w:rsidRPr="00A72594">
                    <w:rPr>
                      <w:rFonts w:ascii="Times New Roman" w:eastAsia="Times New Roman" w:hAnsi="Times New Roman" w:cs="Times New Roman"/>
                      <w:color w:val="000000"/>
                      <w:sz w:val="24"/>
                      <w:szCs w:val="24"/>
                    </w:rPr>
                    <w:t>20</w:t>
                  </w:r>
                </w:p>
              </w:tc>
              <w:tc>
                <w:tcPr>
                  <w:tcW w:w="4004" w:type="dxa"/>
                  <w:vAlign w:val="bottom"/>
                </w:tcPr>
                <w:p w:rsidR="00761670" w:rsidRPr="00A72594" w:rsidRDefault="00761670" w:rsidP="003209E9">
                  <w:pPr>
                    <w:spacing w:line="480" w:lineRule="auto"/>
                    <w:contextualSpacing/>
                    <w:rPr>
                      <w:rFonts w:ascii="Times New Roman" w:eastAsia="Times New Roman" w:hAnsi="Times New Roman" w:cs="Times New Roman"/>
                      <w:color w:val="000000"/>
                      <w:sz w:val="24"/>
                      <w:szCs w:val="24"/>
                    </w:rPr>
                  </w:pPr>
                  <w:r w:rsidRPr="00A72594">
                    <w:rPr>
                      <w:rFonts w:ascii="Times New Roman" w:eastAsia="Times New Roman" w:hAnsi="Times New Roman" w:cs="Times New Roman"/>
                      <w:color w:val="000000"/>
                      <w:sz w:val="24"/>
                      <w:szCs w:val="24"/>
                    </w:rPr>
                    <w:t>0.226</w:t>
                  </w:r>
                </w:p>
              </w:tc>
            </w:tr>
          </w:tbl>
          <w:p w:rsidR="00761670" w:rsidRDefault="00761670" w:rsidP="00A34186">
            <w:pPr>
              <w:spacing w:after="0" w:line="480" w:lineRule="auto"/>
              <w:contextualSpacing/>
              <w:rPr>
                <w:rFonts w:ascii="Times New Roman" w:eastAsia="Times New Roman" w:hAnsi="Times New Roman" w:cs="Times New Roman"/>
                <w:color w:val="000000"/>
                <w:sz w:val="24"/>
                <w:szCs w:val="24"/>
              </w:rPr>
            </w:pPr>
          </w:p>
          <w:p w:rsidR="00761670" w:rsidRDefault="00761670" w:rsidP="00A34186">
            <w:pPr>
              <w:spacing w:after="0" w:line="480" w:lineRule="auto"/>
              <w:contextualSpacing/>
              <w:rPr>
                <w:rFonts w:ascii="Times New Roman" w:eastAsia="Times New Roman" w:hAnsi="Times New Roman" w:cs="Times New Roman"/>
                <w:color w:val="000000"/>
                <w:sz w:val="24"/>
                <w:szCs w:val="24"/>
              </w:rPr>
            </w:pPr>
            <w:r w:rsidRPr="00761670">
              <w:rPr>
                <w:rFonts w:ascii="Times New Roman" w:eastAsia="Times New Roman" w:hAnsi="Times New Roman" w:cs="Times New Roman"/>
                <w:color w:val="000000"/>
                <w:sz w:val="24"/>
                <w:szCs w:val="24"/>
              </w:rPr>
              <w:t>Protein samples</w:t>
            </w:r>
          </w:p>
          <w:tbl>
            <w:tblPr>
              <w:tblStyle w:val="TableGrid"/>
              <w:tblW w:w="0" w:type="auto"/>
              <w:tblLook w:val="04A0"/>
            </w:tblPr>
            <w:tblGrid>
              <w:gridCol w:w="2800"/>
              <w:gridCol w:w="2517"/>
              <w:gridCol w:w="2697"/>
            </w:tblGrid>
            <w:tr w:rsidR="00761670" w:rsidTr="00761670">
              <w:tc>
                <w:tcPr>
                  <w:tcW w:w="2804" w:type="dxa"/>
                  <w:vAlign w:val="bottom"/>
                </w:tcPr>
                <w:p w:rsidR="00761670" w:rsidRPr="00A34186" w:rsidRDefault="00E34F9D" w:rsidP="003209E9">
                  <w:pPr>
                    <w:spacing w:line="480" w:lineRule="auto"/>
                    <w:contextualSpacing/>
                    <w:rPr>
                      <w:rFonts w:ascii="Times New Roman" w:eastAsia="Times New Roman" w:hAnsi="Times New Roman" w:cs="Times New Roman"/>
                      <w:b/>
                      <w:color w:val="000000"/>
                      <w:sz w:val="24"/>
                      <w:szCs w:val="24"/>
                    </w:rPr>
                  </w:pPr>
                  <w:r w:rsidRPr="00A34186">
                    <w:rPr>
                      <w:rFonts w:ascii="Times New Roman" w:eastAsia="Times New Roman" w:hAnsi="Times New Roman" w:cs="Times New Roman"/>
                      <w:b/>
                      <w:color w:val="000000"/>
                      <w:sz w:val="24"/>
                      <w:szCs w:val="24"/>
                    </w:rPr>
                    <w:t>S</w:t>
                  </w:r>
                  <w:r w:rsidR="00761670" w:rsidRPr="00A34186">
                    <w:rPr>
                      <w:rFonts w:ascii="Times New Roman" w:eastAsia="Times New Roman" w:hAnsi="Times New Roman" w:cs="Times New Roman"/>
                      <w:b/>
                      <w:color w:val="000000"/>
                      <w:sz w:val="24"/>
                      <w:szCs w:val="24"/>
                    </w:rPr>
                    <w:t>ample</w:t>
                  </w:r>
                </w:p>
              </w:tc>
              <w:tc>
                <w:tcPr>
                  <w:tcW w:w="2520" w:type="dxa"/>
                  <w:vAlign w:val="bottom"/>
                </w:tcPr>
                <w:p w:rsidR="00761670" w:rsidRPr="00A72594" w:rsidRDefault="00761670" w:rsidP="003209E9">
                  <w:pPr>
                    <w:spacing w:line="480" w:lineRule="auto"/>
                    <w:contextualSpacing/>
                    <w:rPr>
                      <w:rFonts w:ascii="Times New Roman" w:eastAsia="Times New Roman" w:hAnsi="Times New Roman" w:cs="Times New Roman"/>
                      <w:b/>
                      <w:color w:val="000000"/>
                      <w:sz w:val="24"/>
                      <w:szCs w:val="24"/>
                    </w:rPr>
                  </w:pPr>
                  <w:r w:rsidRPr="00A72594">
                    <w:rPr>
                      <w:rFonts w:ascii="Times New Roman" w:eastAsia="Times New Roman" w:hAnsi="Times New Roman" w:cs="Times New Roman"/>
                      <w:b/>
                      <w:color w:val="000000"/>
                      <w:sz w:val="24"/>
                      <w:szCs w:val="24"/>
                    </w:rPr>
                    <w:t xml:space="preserve">unknown protein </w:t>
                  </w:r>
                  <w:r>
                    <w:rPr>
                      <w:rFonts w:ascii="Times New Roman" w:eastAsia="Times New Roman" w:hAnsi="Times New Roman" w:cs="Times New Roman"/>
                      <w:b/>
                      <w:color w:val="000000"/>
                      <w:sz w:val="24"/>
                      <w:szCs w:val="24"/>
                    </w:rPr>
                    <w:t>absorbance</w:t>
                  </w:r>
                </w:p>
              </w:tc>
              <w:tc>
                <w:tcPr>
                  <w:tcW w:w="2700" w:type="dxa"/>
                  <w:vAlign w:val="bottom"/>
                </w:tcPr>
                <w:p w:rsidR="00761670" w:rsidRPr="00A34186" w:rsidRDefault="00761670" w:rsidP="003209E9">
                  <w:pPr>
                    <w:spacing w:line="480" w:lineRule="auto"/>
                    <w:contextualSpacing/>
                    <w:rPr>
                      <w:rFonts w:ascii="Times New Roman" w:eastAsia="Times New Roman" w:hAnsi="Times New Roman" w:cs="Times New Roman"/>
                      <w:b/>
                      <w:color w:val="000000"/>
                      <w:sz w:val="24"/>
                      <w:szCs w:val="24"/>
                    </w:rPr>
                  </w:pPr>
                  <w:r w:rsidRPr="00A72594">
                    <w:rPr>
                      <w:rFonts w:ascii="Times New Roman" w:eastAsia="Times New Roman" w:hAnsi="Times New Roman" w:cs="Times New Roman"/>
                      <w:b/>
                      <w:color w:val="000000"/>
                      <w:sz w:val="24"/>
                      <w:szCs w:val="24"/>
                    </w:rPr>
                    <w:t>concentration of protein</w:t>
                  </w:r>
                </w:p>
                <w:p w:rsidR="00761670" w:rsidRPr="00A72594" w:rsidRDefault="00761670" w:rsidP="003209E9">
                  <w:pPr>
                    <w:spacing w:line="480" w:lineRule="auto"/>
                    <w:contextualSpacing/>
                    <w:rPr>
                      <w:rFonts w:ascii="Times New Roman" w:eastAsia="Times New Roman" w:hAnsi="Times New Roman" w:cs="Times New Roman"/>
                      <w:b/>
                      <w:color w:val="000000"/>
                      <w:sz w:val="24"/>
                      <w:szCs w:val="24"/>
                    </w:rPr>
                  </w:pPr>
                  <w:r w:rsidRPr="00A34186">
                    <w:rPr>
                      <w:rFonts w:ascii="Times New Roman" w:eastAsia="Times New Roman" w:hAnsi="Times New Roman" w:cs="Times New Roman"/>
                      <w:b/>
                      <w:color w:val="000000"/>
                      <w:sz w:val="24"/>
                      <w:szCs w:val="24"/>
                    </w:rPr>
                    <w:t>in ug/ml</w:t>
                  </w:r>
                </w:p>
              </w:tc>
            </w:tr>
            <w:tr w:rsidR="00761670" w:rsidTr="00761670">
              <w:tc>
                <w:tcPr>
                  <w:tcW w:w="2804" w:type="dxa"/>
                  <w:vAlign w:val="bottom"/>
                </w:tcPr>
                <w:p w:rsidR="00761670" w:rsidRPr="00A34186" w:rsidRDefault="00761670" w:rsidP="003209E9">
                  <w:pPr>
                    <w:spacing w:line="480" w:lineRule="auto"/>
                    <w:contextualSpacing/>
                    <w:rPr>
                      <w:rFonts w:ascii="Times New Roman" w:eastAsia="Times New Roman" w:hAnsi="Times New Roman" w:cs="Times New Roman"/>
                      <w:color w:val="000000"/>
                      <w:sz w:val="24"/>
                      <w:szCs w:val="24"/>
                    </w:rPr>
                  </w:pPr>
                  <w:r w:rsidRPr="00A72594">
                    <w:rPr>
                      <w:rFonts w:ascii="Times New Roman" w:eastAsia="Times New Roman" w:hAnsi="Times New Roman" w:cs="Times New Roman"/>
                      <w:color w:val="000000"/>
                      <w:sz w:val="24"/>
                      <w:szCs w:val="24"/>
                    </w:rPr>
                    <w:t xml:space="preserve">milk </w:t>
                  </w:r>
                </w:p>
              </w:tc>
              <w:tc>
                <w:tcPr>
                  <w:tcW w:w="2520" w:type="dxa"/>
                  <w:vAlign w:val="bottom"/>
                </w:tcPr>
                <w:p w:rsidR="00761670" w:rsidRPr="00A72594" w:rsidRDefault="00761670" w:rsidP="003209E9">
                  <w:pPr>
                    <w:spacing w:line="480" w:lineRule="auto"/>
                    <w:contextualSpacing/>
                    <w:jc w:val="right"/>
                    <w:rPr>
                      <w:rFonts w:ascii="Times New Roman" w:eastAsia="Times New Roman" w:hAnsi="Times New Roman" w:cs="Times New Roman"/>
                      <w:color w:val="000000"/>
                      <w:sz w:val="24"/>
                      <w:szCs w:val="24"/>
                    </w:rPr>
                  </w:pPr>
                  <w:r w:rsidRPr="00A72594">
                    <w:rPr>
                      <w:rFonts w:ascii="Times New Roman" w:eastAsia="Times New Roman" w:hAnsi="Times New Roman" w:cs="Times New Roman"/>
                      <w:color w:val="000000"/>
                      <w:sz w:val="24"/>
                      <w:szCs w:val="24"/>
                    </w:rPr>
                    <w:t>1.062</w:t>
                  </w:r>
                </w:p>
              </w:tc>
              <w:tc>
                <w:tcPr>
                  <w:tcW w:w="2700" w:type="dxa"/>
                  <w:vAlign w:val="bottom"/>
                </w:tcPr>
                <w:p w:rsidR="00761670" w:rsidRPr="00A72594" w:rsidRDefault="00761670" w:rsidP="003209E9">
                  <w:pPr>
                    <w:spacing w:line="480" w:lineRule="auto"/>
                    <w:contextualSpacing/>
                    <w:jc w:val="right"/>
                    <w:rPr>
                      <w:rFonts w:ascii="Times New Roman" w:eastAsia="Times New Roman" w:hAnsi="Times New Roman" w:cs="Times New Roman"/>
                      <w:color w:val="000000"/>
                      <w:sz w:val="24"/>
                      <w:szCs w:val="24"/>
                    </w:rPr>
                  </w:pPr>
                  <w:r w:rsidRPr="00A72594">
                    <w:rPr>
                      <w:rFonts w:ascii="Times New Roman" w:eastAsia="Times New Roman" w:hAnsi="Times New Roman" w:cs="Times New Roman"/>
                      <w:color w:val="000000"/>
                      <w:sz w:val="24"/>
                      <w:szCs w:val="24"/>
                    </w:rPr>
                    <w:t>875</w:t>
                  </w:r>
                </w:p>
              </w:tc>
            </w:tr>
            <w:tr w:rsidR="00761670" w:rsidTr="00761670">
              <w:tc>
                <w:tcPr>
                  <w:tcW w:w="2804" w:type="dxa"/>
                  <w:vAlign w:val="bottom"/>
                </w:tcPr>
                <w:p w:rsidR="00761670" w:rsidRPr="00A34186" w:rsidRDefault="00761670" w:rsidP="003209E9">
                  <w:pPr>
                    <w:spacing w:line="480" w:lineRule="auto"/>
                    <w:contextualSpacing/>
                    <w:rPr>
                      <w:rFonts w:ascii="Times New Roman" w:eastAsia="Times New Roman" w:hAnsi="Times New Roman" w:cs="Times New Roman"/>
                      <w:color w:val="000000"/>
                      <w:sz w:val="24"/>
                      <w:szCs w:val="24"/>
                    </w:rPr>
                  </w:pPr>
                  <w:r w:rsidRPr="00A72594">
                    <w:rPr>
                      <w:rFonts w:ascii="Times New Roman" w:eastAsia="Times New Roman" w:hAnsi="Times New Roman" w:cs="Times New Roman"/>
                      <w:color w:val="000000"/>
                      <w:sz w:val="24"/>
                      <w:szCs w:val="24"/>
                    </w:rPr>
                    <w:t>high protein health drink</w:t>
                  </w:r>
                </w:p>
              </w:tc>
              <w:tc>
                <w:tcPr>
                  <w:tcW w:w="2520" w:type="dxa"/>
                  <w:vAlign w:val="bottom"/>
                </w:tcPr>
                <w:p w:rsidR="00761670" w:rsidRPr="00A72594" w:rsidRDefault="00761670" w:rsidP="003209E9">
                  <w:pPr>
                    <w:spacing w:line="480" w:lineRule="auto"/>
                    <w:contextualSpacing/>
                    <w:jc w:val="right"/>
                    <w:rPr>
                      <w:rFonts w:ascii="Times New Roman" w:eastAsia="Times New Roman" w:hAnsi="Times New Roman" w:cs="Times New Roman"/>
                      <w:color w:val="000000"/>
                      <w:sz w:val="24"/>
                      <w:szCs w:val="24"/>
                    </w:rPr>
                  </w:pPr>
                  <w:r w:rsidRPr="00A72594">
                    <w:rPr>
                      <w:rFonts w:ascii="Times New Roman" w:eastAsia="Times New Roman" w:hAnsi="Times New Roman" w:cs="Times New Roman"/>
                      <w:color w:val="000000"/>
                      <w:sz w:val="24"/>
                      <w:szCs w:val="24"/>
                    </w:rPr>
                    <w:t>1.095</w:t>
                  </w:r>
                </w:p>
              </w:tc>
              <w:tc>
                <w:tcPr>
                  <w:tcW w:w="2700" w:type="dxa"/>
                  <w:vAlign w:val="bottom"/>
                </w:tcPr>
                <w:p w:rsidR="00761670" w:rsidRPr="00A72594" w:rsidRDefault="00761670" w:rsidP="003209E9">
                  <w:pPr>
                    <w:spacing w:line="480" w:lineRule="auto"/>
                    <w:contextualSpacing/>
                    <w:jc w:val="right"/>
                    <w:rPr>
                      <w:rFonts w:ascii="Times New Roman" w:eastAsia="Times New Roman" w:hAnsi="Times New Roman" w:cs="Times New Roman"/>
                      <w:color w:val="000000"/>
                      <w:sz w:val="24"/>
                      <w:szCs w:val="24"/>
                    </w:rPr>
                  </w:pPr>
                  <w:r w:rsidRPr="00A72594">
                    <w:rPr>
                      <w:rFonts w:ascii="Times New Roman" w:eastAsia="Times New Roman" w:hAnsi="Times New Roman" w:cs="Times New Roman"/>
                      <w:color w:val="000000"/>
                      <w:sz w:val="24"/>
                      <w:szCs w:val="24"/>
                    </w:rPr>
                    <w:t>908</w:t>
                  </w:r>
                </w:p>
              </w:tc>
            </w:tr>
            <w:tr w:rsidR="00761670" w:rsidTr="00761670">
              <w:tc>
                <w:tcPr>
                  <w:tcW w:w="2804" w:type="dxa"/>
                  <w:vAlign w:val="bottom"/>
                </w:tcPr>
                <w:p w:rsidR="00761670" w:rsidRPr="00A34186" w:rsidRDefault="00761670" w:rsidP="003209E9">
                  <w:pPr>
                    <w:spacing w:line="480" w:lineRule="auto"/>
                    <w:contextualSpacing/>
                    <w:rPr>
                      <w:rFonts w:ascii="Times New Roman" w:eastAsia="Times New Roman" w:hAnsi="Times New Roman" w:cs="Times New Roman"/>
                      <w:color w:val="000000"/>
                      <w:sz w:val="24"/>
                      <w:szCs w:val="24"/>
                    </w:rPr>
                  </w:pPr>
                  <w:r w:rsidRPr="00A72594">
                    <w:rPr>
                      <w:rFonts w:ascii="Times New Roman" w:eastAsia="Times New Roman" w:hAnsi="Times New Roman" w:cs="Times New Roman"/>
                      <w:color w:val="000000"/>
                      <w:sz w:val="24"/>
                      <w:szCs w:val="24"/>
                    </w:rPr>
                    <w:t>diet drink</w:t>
                  </w:r>
                </w:p>
              </w:tc>
              <w:tc>
                <w:tcPr>
                  <w:tcW w:w="2520" w:type="dxa"/>
                  <w:vAlign w:val="bottom"/>
                </w:tcPr>
                <w:p w:rsidR="00761670" w:rsidRPr="00A72594" w:rsidRDefault="00761670" w:rsidP="003209E9">
                  <w:pPr>
                    <w:spacing w:line="480" w:lineRule="auto"/>
                    <w:contextualSpacing/>
                    <w:jc w:val="right"/>
                    <w:rPr>
                      <w:rFonts w:ascii="Times New Roman" w:eastAsia="Times New Roman" w:hAnsi="Times New Roman" w:cs="Times New Roman"/>
                      <w:color w:val="000000"/>
                      <w:sz w:val="24"/>
                      <w:szCs w:val="24"/>
                    </w:rPr>
                  </w:pPr>
                  <w:r w:rsidRPr="00A72594">
                    <w:rPr>
                      <w:rFonts w:ascii="Times New Roman" w:eastAsia="Times New Roman" w:hAnsi="Times New Roman" w:cs="Times New Roman"/>
                      <w:color w:val="000000"/>
                      <w:sz w:val="24"/>
                      <w:szCs w:val="24"/>
                    </w:rPr>
                    <w:t>2.68</w:t>
                  </w:r>
                </w:p>
              </w:tc>
              <w:tc>
                <w:tcPr>
                  <w:tcW w:w="2700" w:type="dxa"/>
                  <w:vAlign w:val="bottom"/>
                </w:tcPr>
                <w:p w:rsidR="00761670" w:rsidRPr="00A72594" w:rsidRDefault="00761670" w:rsidP="003209E9">
                  <w:pPr>
                    <w:spacing w:line="480" w:lineRule="auto"/>
                    <w:contextualSpacing/>
                    <w:jc w:val="right"/>
                    <w:rPr>
                      <w:rFonts w:ascii="Times New Roman" w:eastAsia="Times New Roman" w:hAnsi="Times New Roman" w:cs="Times New Roman"/>
                      <w:color w:val="000000"/>
                      <w:sz w:val="24"/>
                      <w:szCs w:val="24"/>
                    </w:rPr>
                  </w:pPr>
                  <w:r w:rsidRPr="00A72594">
                    <w:rPr>
                      <w:rFonts w:ascii="Times New Roman" w:eastAsia="Times New Roman" w:hAnsi="Times New Roman" w:cs="Times New Roman"/>
                      <w:color w:val="000000"/>
                      <w:sz w:val="24"/>
                      <w:szCs w:val="24"/>
                    </w:rPr>
                    <w:t>2493</w:t>
                  </w:r>
                </w:p>
              </w:tc>
            </w:tr>
          </w:tbl>
          <w:p w:rsidR="00CE57BE" w:rsidRPr="00A34186" w:rsidRDefault="00CE57BE" w:rsidP="00A34186">
            <w:pPr>
              <w:spacing w:after="0" w:line="480" w:lineRule="auto"/>
              <w:contextualSpacing/>
              <w:rPr>
                <w:rFonts w:ascii="Times New Roman" w:eastAsia="Times New Roman" w:hAnsi="Times New Roman" w:cs="Times New Roman"/>
                <w:color w:val="000000"/>
                <w:sz w:val="24"/>
                <w:szCs w:val="24"/>
              </w:rPr>
            </w:pPr>
          </w:p>
          <w:p w:rsidR="00CE57BE" w:rsidRPr="00A72594" w:rsidRDefault="00CE3394" w:rsidP="00A34186">
            <w:pPr>
              <w:spacing w:after="0" w:line="480" w:lineRule="auto"/>
              <w:contextualSpacing/>
              <w:rPr>
                <w:rFonts w:ascii="Times New Roman" w:eastAsia="Times New Roman" w:hAnsi="Times New Roman" w:cs="Times New Roman"/>
                <w:color w:val="000000"/>
                <w:sz w:val="24"/>
                <w:szCs w:val="24"/>
              </w:rPr>
            </w:pPr>
            <w:r w:rsidRPr="00A34186">
              <w:rPr>
                <w:rFonts w:ascii="Times New Roman" w:hAnsi="Times New Roman" w:cs="Times New Roman"/>
                <w:sz w:val="24"/>
                <w:szCs w:val="24"/>
              </w:rPr>
              <w:lastRenderedPageBreak/>
              <w:drawing>
                <wp:inline distT="0" distB="0" distL="0" distR="0">
                  <wp:extent cx="4572000" cy="2743200"/>
                  <wp:effectExtent l="19050" t="0" r="19050" b="0"/>
                  <wp:docPr id="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tc>
        <w:tc>
          <w:tcPr>
            <w:tcW w:w="224" w:type="dxa"/>
            <w:tcBorders>
              <w:top w:val="nil"/>
              <w:left w:val="nil"/>
              <w:right w:val="nil"/>
            </w:tcBorders>
            <w:shd w:val="clear" w:color="auto" w:fill="auto"/>
            <w:noWrap/>
            <w:vAlign w:val="bottom"/>
            <w:hideMark/>
          </w:tcPr>
          <w:p w:rsidR="00CE57BE" w:rsidRPr="00A72594" w:rsidRDefault="00CE57BE" w:rsidP="00A34186">
            <w:pPr>
              <w:spacing w:after="0" w:line="480" w:lineRule="auto"/>
              <w:contextualSpacing/>
              <w:rPr>
                <w:rFonts w:ascii="Times New Roman" w:eastAsia="Times New Roman" w:hAnsi="Times New Roman" w:cs="Times New Roman"/>
                <w:color w:val="000000"/>
                <w:sz w:val="24"/>
                <w:szCs w:val="24"/>
              </w:rPr>
            </w:pPr>
          </w:p>
        </w:tc>
      </w:tr>
      <w:tr w:rsidR="00761670" w:rsidRPr="00A34186" w:rsidTr="00761670">
        <w:trPr>
          <w:gridBefore w:val="1"/>
          <w:gridAfter w:val="1"/>
          <w:wBefore w:w="468" w:type="dxa"/>
          <w:wAfter w:w="1499" w:type="dxa"/>
          <w:trHeight w:val="300"/>
        </w:trPr>
        <w:tc>
          <w:tcPr>
            <w:tcW w:w="1775" w:type="dxa"/>
            <w:vMerge w:val="restart"/>
            <w:tcBorders>
              <w:top w:val="nil"/>
            </w:tcBorders>
            <w:shd w:val="clear" w:color="auto" w:fill="auto"/>
            <w:vAlign w:val="bottom"/>
          </w:tcPr>
          <w:p w:rsidR="00761670" w:rsidRPr="00A72594" w:rsidRDefault="00761670" w:rsidP="00A34186">
            <w:pPr>
              <w:spacing w:after="0" w:line="480" w:lineRule="auto"/>
              <w:contextualSpacing/>
              <w:rPr>
                <w:rFonts w:ascii="Times New Roman" w:eastAsia="Times New Roman" w:hAnsi="Times New Roman" w:cs="Times New Roman"/>
                <w:color w:val="000000"/>
                <w:sz w:val="24"/>
                <w:szCs w:val="24"/>
              </w:rPr>
            </w:pPr>
          </w:p>
        </w:tc>
        <w:tc>
          <w:tcPr>
            <w:tcW w:w="850" w:type="dxa"/>
            <w:tcBorders>
              <w:top w:val="nil"/>
              <w:bottom w:val="nil"/>
              <w:right w:val="nil"/>
            </w:tcBorders>
            <w:shd w:val="clear" w:color="auto" w:fill="auto"/>
            <w:vAlign w:val="bottom"/>
          </w:tcPr>
          <w:p w:rsidR="00761670" w:rsidRPr="00A34186" w:rsidRDefault="00761670" w:rsidP="00A34186">
            <w:pPr>
              <w:spacing w:after="0" w:line="480" w:lineRule="auto"/>
              <w:contextualSpacing/>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rsidR="00761670" w:rsidRPr="00A72594" w:rsidRDefault="00761670" w:rsidP="00A34186">
            <w:pPr>
              <w:spacing w:after="0" w:line="480" w:lineRule="auto"/>
              <w:contextualSpacing/>
              <w:rPr>
                <w:rFonts w:ascii="Times New Roman" w:eastAsia="Times New Roman" w:hAnsi="Times New Roman" w:cs="Times New Roman"/>
                <w:color w:val="000000"/>
                <w:sz w:val="24"/>
                <w:szCs w:val="24"/>
              </w:rPr>
            </w:pPr>
          </w:p>
        </w:tc>
        <w:tc>
          <w:tcPr>
            <w:tcW w:w="2137" w:type="dxa"/>
            <w:tcBorders>
              <w:top w:val="nil"/>
              <w:left w:val="nil"/>
              <w:bottom w:val="nil"/>
              <w:right w:val="nil"/>
            </w:tcBorders>
            <w:shd w:val="clear" w:color="auto" w:fill="auto"/>
            <w:noWrap/>
            <w:vAlign w:val="bottom"/>
            <w:hideMark/>
          </w:tcPr>
          <w:p w:rsidR="00761670" w:rsidRPr="00A72594" w:rsidRDefault="00761670" w:rsidP="00A34186">
            <w:pPr>
              <w:spacing w:after="0" w:line="480" w:lineRule="auto"/>
              <w:contextualSpacing/>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rsidR="00761670" w:rsidRPr="00A72594" w:rsidRDefault="00761670" w:rsidP="00A34186">
            <w:pPr>
              <w:spacing w:after="0" w:line="480" w:lineRule="auto"/>
              <w:contextualSpacing/>
              <w:rPr>
                <w:rFonts w:ascii="Times New Roman" w:eastAsia="Times New Roman" w:hAnsi="Times New Roman" w:cs="Times New Roman"/>
                <w:color w:val="000000"/>
                <w:sz w:val="24"/>
                <w:szCs w:val="24"/>
              </w:rPr>
            </w:pPr>
          </w:p>
        </w:tc>
        <w:tc>
          <w:tcPr>
            <w:tcW w:w="1759" w:type="dxa"/>
            <w:tcBorders>
              <w:top w:val="nil"/>
              <w:left w:val="nil"/>
              <w:bottom w:val="nil"/>
              <w:right w:val="nil"/>
            </w:tcBorders>
            <w:shd w:val="clear" w:color="auto" w:fill="auto"/>
            <w:noWrap/>
            <w:vAlign w:val="bottom"/>
            <w:hideMark/>
          </w:tcPr>
          <w:p w:rsidR="00761670" w:rsidRPr="00A72594" w:rsidRDefault="00761670" w:rsidP="00A34186">
            <w:pPr>
              <w:spacing w:after="0" w:line="480" w:lineRule="auto"/>
              <w:contextualSpacing/>
              <w:rPr>
                <w:rFonts w:ascii="Times New Roman" w:eastAsia="Times New Roman" w:hAnsi="Times New Roman" w:cs="Times New Roman"/>
                <w:color w:val="000000"/>
                <w:sz w:val="24"/>
                <w:szCs w:val="24"/>
              </w:rPr>
            </w:pPr>
          </w:p>
        </w:tc>
      </w:tr>
      <w:tr w:rsidR="00761670" w:rsidRPr="00A34186" w:rsidTr="00761670">
        <w:trPr>
          <w:gridBefore w:val="1"/>
          <w:gridAfter w:val="1"/>
          <w:wBefore w:w="468" w:type="dxa"/>
          <w:wAfter w:w="1499" w:type="dxa"/>
          <w:trHeight w:val="300"/>
        </w:trPr>
        <w:tc>
          <w:tcPr>
            <w:tcW w:w="1775" w:type="dxa"/>
            <w:vMerge/>
            <w:shd w:val="clear" w:color="auto" w:fill="auto"/>
            <w:vAlign w:val="bottom"/>
          </w:tcPr>
          <w:p w:rsidR="00761670" w:rsidRPr="00A72594" w:rsidRDefault="00761670" w:rsidP="00A34186">
            <w:pPr>
              <w:spacing w:after="0" w:line="480" w:lineRule="auto"/>
              <w:contextualSpacing/>
              <w:rPr>
                <w:rFonts w:ascii="Times New Roman" w:eastAsia="Times New Roman" w:hAnsi="Times New Roman" w:cs="Times New Roman"/>
                <w:color w:val="000000"/>
                <w:sz w:val="24"/>
                <w:szCs w:val="24"/>
              </w:rPr>
            </w:pPr>
          </w:p>
        </w:tc>
        <w:tc>
          <w:tcPr>
            <w:tcW w:w="850" w:type="dxa"/>
            <w:tcBorders>
              <w:top w:val="nil"/>
              <w:left w:val="nil"/>
              <w:bottom w:val="nil"/>
              <w:right w:val="nil"/>
            </w:tcBorders>
            <w:shd w:val="clear" w:color="auto" w:fill="auto"/>
            <w:vAlign w:val="bottom"/>
          </w:tcPr>
          <w:p w:rsidR="00761670" w:rsidRPr="00A34186" w:rsidRDefault="00761670" w:rsidP="00A34186">
            <w:pPr>
              <w:spacing w:after="0" w:line="480" w:lineRule="auto"/>
              <w:contextualSpacing/>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rsidR="00761670" w:rsidRPr="00A72594" w:rsidRDefault="00761670" w:rsidP="00A34186">
            <w:pPr>
              <w:spacing w:after="0" w:line="480" w:lineRule="auto"/>
              <w:contextualSpacing/>
              <w:rPr>
                <w:rFonts w:ascii="Times New Roman" w:eastAsia="Times New Roman" w:hAnsi="Times New Roman" w:cs="Times New Roman"/>
                <w:color w:val="000000"/>
                <w:sz w:val="24"/>
                <w:szCs w:val="24"/>
              </w:rPr>
            </w:pPr>
          </w:p>
        </w:tc>
        <w:tc>
          <w:tcPr>
            <w:tcW w:w="2137" w:type="dxa"/>
            <w:tcBorders>
              <w:top w:val="nil"/>
              <w:left w:val="nil"/>
              <w:bottom w:val="nil"/>
              <w:right w:val="nil"/>
            </w:tcBorders>
            <w:shd w:val="clear" w:color="auto" w:fill="auto"/>
            <w:noWrap/>
            <w:vAlign w:val="bottom"/>
            <w:hideMark/>
          </w:tcPr>
          <w:p w:rsidR="00761670" w:rsidRPr="00A72594" w:rsidRDefault="00761670" w:rsidP="00A34186">
            <w:pPr>
              <w:spacing w:after="0" w:line="480" w:lineRule="auto"/>
              <w:contextualSpacing/>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rsidR="00761670" w:rsidRPr="00A72594" w:rsidRDefault="00761670" w:rsidP="00A34186">
            <w:pPr>
              <w:spacing w:after="0" w:line="480" w:lineRule="auto"/>
              <w:contextualSpacing/>
              <w:rPr>
                <w:rFonts w:ascii="Times New Roman" w:eastAsia="Times New Roman" w:hAnsi="Times New Roman" w:cs="Times New Roman"/>
                <w:color w:val="000000"/>
                <w:sz w:val="24"/>
                <w:szCs w:val="24"/>
              </w:rPr>
            </w:pPr>
          </w:p>
        </w:tc>
        <w:tc>
          <w:tcPr>
            <w:tcW w:w="1759" w:type="dxa"/>
            <w:tcBorders>
              <w:top w:val="nil"/>
              <w:left w:val="nil"/>
              <w:bottom w:val="nil"/>
              <w:right w:val="nil"/>
            </w:tcBorders>
            <w:shd w:val="clear" w:color="auto" w:fill="auto"/>
            <w:noWrap/>
            <w:vAlign w:val="bottom"/>
            <w:hideMark/>
          </w:tcPr>
          <w:p w:rsidR="00761670" w:rsidRPr="00A72594" w:rsidRDefault="00761670" w:rsidP="00A34186">
            <w:pPr>
              <w:spacing w:after="0" w:line="480" w:lineRule="auto"/>
              <w:contextualSpacing/>
              <w:rPr>
                <w:rFonts w:ascii="Times New Roman" w:eastAsia="Times New Roman" w:hAnsi="Times New Roman" w:cs="Times New Roman"/>
                <w:color w:val="000000"/>
                <w:sz w:val="24"/>
                <w:szCs w:val="24"/>
              </w:rPr>
            </w:pPr>
          </w:p>
        </w:tc>
      </w:tr>
      <w:tr w:rsidR="00761670" w:rsidRPr="00A34186" w:rsidTr="00761670">
        <w:trPr>
          <w:gridBefore w:val="1"/>
          <w:gridAfter w:val="1"/>
          <w:wBefore w:w="468" w:type="dxa"/>
          <w:wAfter w:w="1499" w:type="dxa"/>
          <w:trHeight w:val="300"/>
        </w:trPr>
        <w:tc>
          <w:tcPr>
            <w:tcW w:w="1775" w:type="dxa"/>
            <w:vMerge/>
            <w:shd w:val="clear" w:color="auto" w:fill="auto"/>
            <w:vAlign w:val="bottom"/>
          </w:tcPr>
          <w:p w:rsidR="00761670" w:rsidRPr="00A72594" w:rsidRDefault="00761670" w:rsidP="00A34186">
            <w:pPr>
              <w:spacing w:after="0" w:line="480" w:lineRule="auto"/>
              <w:contextualSpacing/>
              <w:rPr>
                <w:rFonts w:ascii="Times New Roman" w:eastAsia="Times New Roman" w:hAnsi="Times New Roman" w:cs="Times New Roman"/>
                <w:color w:val="000000"/>
                <w:sz w:val="24"/>
                <w:szCs w:val="24"/>
              </w:rPr>
            </w:pPr>
          </w:p>
        </w:tc>
        <w:tc>
          <w:tcPr>
            <w:tcW w:w="850" w:type="dxa"/>
            <w:tcBorders>
              <w:top w:val="nil"/>
              <w:left w:val="nil"/>
              <w:bottom w:val="nil"/>
              <w:right w:val="nil"/>
            </w:tcBorders>
            <w:shd w:val="clear" w:color="auto" w:fill="auto"/>
            <w:vAlign w:val="bottom"/>
          </w:tcPr>
          <w:p w:rsidR="00761670" w:rsidRPr="00A34186" w:rsidRDefault="00761670" w:rsidP="00A34186">
            <w:pPr>
              <w:spacing w:after="0" w:line="480" w:lineRule="auto"/>
              <w:contextualSpacing/>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rsidR="00761670" w:rsidRPr="00A72594" w:rsidRDefault="00761670" w:rsidP="00A34186">
            <w:pPr>
              <w:spacing w:after="0" w:line="480" w:lineRule="auto"/>
              <w:contextualSpacing/>
              <w:rPr>
                <w:rFonts w:ascii="Times New Roman" w:eastAsia="Times New Roman" w:hAnsi="Times New Roman" w:cs="Times New Roman"/>
                <w:color w:val="000000"/>
                <w:sz w:val="24"/>
                <w:szCs w:val="24"/>
              </w:rPr>
            </w:pPr>
          </w:p>
        </w:tc>
        <w:tc>
          <w:tcPr>
            <w:tcW w:w="2137" w:type="dxa"/>
            <w:tcBorders>
              <w:top w:val="nil"/>
              <w:left w:val="nil"/>
              <w:bottom w:val="nil"/>
              <w:right w:val="nil"/>
            </w:tcBorders>
            <w:shd w:val="clear" w:color="auto" w:fill="auto"/>
            <w:noWrap/>
            <w:vAlign w:val="bottom"/>
            <w:hideMark/>
          </w:tcPr>
          <w:p w:rsidR="00761670" w:rsidRPr="00A72594" w:rsidRDefault="00761670" w:rsidP="00A34186">
            <w:pPr>
              <w:spacing w:after="0" w:line="480" w:lineRule="auto"/>
              <w:contextualSpacing/>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rsidR="00761670" w:rsidRPr="00A72594" w:rsidRDefault="00761670" w:rsidP="00A34186">
            <w:pPr>
              <w:spacing w:after="0" w:line="480" w:lineRule="auto"/>
              <w:contextualSpacing/>
              <w:rPr>
                <w:rFonts w:ascii="Times New Roman" w:eastAsia="Times New Roman" w:hAnsi="Times New Roman" w:cs="Times New Roman"/>
                <w:color w:val="000000"/>
                <w:sz w:val="24"/>
                <w:szCs w:val="24"/>
              </w:rPr>
            </w:pPr>
          </w:p>
        </w:tc>
        <w:tc>
          <w:tcPr>
            <w:tcW w:w="1759" w:type="dxa"/>
            <w:tcBorders>
              <w:top w:val="nil"/>
              <w:left w:val="nil"/>
              <w:bottom w:val="nil"/>
              <w:right w:val="nil"/>
            </w:tcBorders>
            <w:shd w:val="clear" w:color="auto" w:fill="auto"/>
            <w:noWrap/>
            <w:vAlign w:val="bottom"/>
            <w:hideMark/>
          </w:tcPr>
          <w:p w:rsidR="00761670" w:rsidRPr="00A72594" w:rsidRDefault="00761670" w:rsidP="00A34186">
            <w:pPr>
              <w:spacing w:after="0" w:line="480" w:lineRule="auto"/>
              <w:contextualSpacing/>
              <w:rPr>
                <w:rFonts w:ascii="Times New Roman" w:eastAsia="Times New Roman" w:hAnsi="Times New Roman" w:cs="Times New Roman"/>
                <w:color w:val="000000"/>
                <w:sz w:val="24"/>
                <w:szCs w:val="24"/>
              </w:rPr>
            </w:pPr>
          </w:p>
        </w:tc>
      </w:tr>
      <w:tr w:rsidR="00761670" w:rsidRPr="00A34186" w:rsidTr="00761670">
        <w:trPr>
          <w:gridBefore w:val="1"/>
          <w:gridAfter w:val="1"/>
          <w:wBefore w:w="468" w:type="dxa"/>
          <w:wAfter w:w="1499" w:type="dxa"/>
          <w:trHeight w:val="70"/>
        </w:trPr>
        <w:tc>
          <w:tcPr>
            <w:tcW w:w="1775" w:type="dxa"/>
            <w:vMerge/>
            <w:shd w:val="clear" w:color="auto" w:fill="auto"/>
            <w:vAlign w:val="bottom"/>
          </w:tcPr>
          <w:p w:rsidR="00761670" w:rsidRPr="00A72594" w:rsidRDefault="00761670" w:rsidP="00A34186">
            <w:pPr>
              <w:spacing w:after="0" w:line="480" w:lineRule="auto"/>
              <w:contextualSpacing/>
              <w:rPr>
                <w:rFonts w:ascii="Times New Roman" w:eastAsia="Times New Roman" w:hAnsi="Times New Roman" w:cs="Times New Roman"/>
                <w:color w:val="000000"/>
                <w:sz w:val="24"/>
                <w:szCs w:val="24"/>
              </w:rPr>
            </w:pPr>
          </w:p>
        </w:tc>
        <w:tc>
          <w:tcPr>
            <w:tcW w:w="850" w:type="dxa"/>
            <w:tcBorders>
              <w:top w:val="nil"/>
              <w:left w:val="nil"/>
              <w:bottom w:val="nil"/>
              <w:right w:val="nil"/>
            </w:tcBorders>
            <w:shd w:val="clear" w:color="auto" w:fill="auto"/>
            <w:vAlign w:val="bottom"/>
          </w:tcPr>
          <w:p w:rsidR="00761670" w:rsidRPr="00A34186" w:rsidRDefault="00761670" w:rsidP="00A34186">
            <w:pPr>
              <w:spacing w:after="0" w:line="480" w:lineRule="auto"/>
              <w:contextualSpacing/>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rsidR="00761670" w:rsidRPr="00A72594" w:rsidRDefault="00761670" w:rsidP="00A34186">
            <w:pPr>
              <w:spacing w:after="0" w:line="480" w:lineRule="auto"/>
              <w:contextualSpacing/>
              <w:rPr>
                <w:rFonts w:ascii="Times New Roman" w:eastAsia="Times New Roman" w:hAnsi="Times New Roman" w:cs="Times New Roman"/>
                <w:color w:val="000000"/>
                <w:sz w:val="24"/>
                <w:szCs w:val="24"/>
              </w:rPr>
            </w:pPr>
          </w:p>
        </w:tc>
        <w:tc>
          <w:tcPr>
            <w:tcW w:w="2137" w:type="dxa"/>
            <w:tcBorders>
              <w:top w:val="nil"/>
              <w:left w:val="nil"/>
              <w:bottom w:val="nil"/>
              <w:right w:val="nil"/>
            </w:tcBorders>
            <w:shd w:val="clear" w:color="auto" w:fill="auto"/>
            <w:noWrap/>
            <w:vAlign w:val="bottom"/>
            <w:hideMark/>
          </w:tcPr>
          <w:p w:rsidR="00761670" w:rsidRPr="00A72594" w:rsidRDefault="00761670" w:rsidP="00A34186">
            <w:pPr>
              <w:spacing w:after="0" w:line="480" w:lineRule="auto"/>
              <w:contextualSpacing/>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rsidR="00761670" w:rsidRPr="00A72594" w:rsidRDefault="00761670" w:rsidP="00A34186">
            <w:pPr>
              <w:spacing w:after="0" w:line="480" w:lineRule="auto"/>
              <w:contextualSpacing/>
              <w:rPr>
                <w:rFonts w:ascii="Times New Roman" w:eastAsia="Times New Roman" w:hAnsi="Times New Roman" w:cs="Times New Roman"/>
                <w:color w:val="000000"/>
                <w:sz w:val="24"/>
                <w:szCs w:val="24"/>
              </w:rPr>
            </w:pPr>
          </w:p>
        </w:tc>
        <w:tc>
          <w:tcPr>
            <w:tcW w:w="1759" w:type="dxa"/>
            <w:tcBorders>
              <w:top w:val="nil"/>
              <w:left w:val="nil"/>
              <w:bottom w:val="nil"/>
              <w:right w:val="nil"/>
            </w:tcBorders>
            <w:shd w:val="clear" w:color="auto" w:fill="auto"/>
            <w:noWrap/>
            <w:vAlign w:val="bottom"/>
            <w:hideMark/>
          </w:tcPr>
          <w:p w:rsidR="00761670" w:rsidRPr="00A72594" w:rsidRDefault="00761670" w:rsidP="00A34186">
            <w:pPr>
              <w:spacing w:after="0" w:line="480" w:lineRule="auto"/>
              <w:contextualSpacing/>
              <w:rPr>
                <w:rFonts w:ascii="Times New Roman" w:eastAsia="Times New Roman" w:hAnsi="Times New Roman" w:cs="Times New Roman"/>
                <w:color w:val="000000"/>
                <w:sz w:val="24"/>
                <w:szCs w:val="24"/>
              </w:rPr>
            </w:pPr>
          </w:p>
        </w:tc>
      </w:tr>
      <w:tr w:rsidR="00761670" w:rsidRPr="00A34186" w:rsidTr="00761670">
        <w:trPr>
          <w:gridBefore w:val="1"/>
          <w:gridAfter w:val="1"/>
          <w:wBefore w:w="468" w:type="dxa"/>
          <w:wAfter w:w="1499" w:type="dxa"/>
          <w:trHeight w:val="300"/>
        </w:trPr>
        <w:tc>
          <w:tcPr>
            <w:tcW w:w="1775" w:type="dxa"/>
            <w:vMerge/>
            <w:shd w:val="clear" w:color="auto" w:fill="auto"/>
            <w:vAlign w:val="bottom"/>
          </w:tcPr>
          <w:p w:rsidR="00761670" w:rsidRPr="00A72594" w:rsidRDefault="00761670" w:rsidP="00A34186">
            <w:pPr>
              <w:spacing w:after="0" w:line="480" w:lineRule="auto"/>
              <w:contextualSpacing/>
              <w:rPr>
                <w:rFonts w:ascii="Times New Roman" w:eastAsia="Times New Roman" w:hAnsi="Times New Roman" w:cs="Times New Roman"/>
                <w:color w:val="000000"/>
                <w:sz w:val="24"/>
                <w:szCs w:val="24"/>
              </w:rPr>
            </w:pPr>
          </w:p>
        </w:tc>
        <w:tc>
          <w:tcPr>
            <w:tcW w:w="850" w:type="dxa"/>
            <w:tcBorders>
              <w:top w:val="nil"/>
              <w:left w:val="nil"/>
              <w:bottom w:val="nil"/>
              <w:right w:val="nil"/>
            </w:tcBorders>
            <w:shd w:val="clear" w:color="auto" w:fill="auto"/>
            <w:vAlign w:val="bottom"/>
          </w:tcPr>
          <w:p w:rsidR="00761670" w:rsidRPr="00A34186" w:rsidRDefault="00761670" w:rsidP="00A34186">
            <w:pPr>
              <w:spacing w:after="0" w:line="480" w:lineRule="auto"/>
              <w:contextualSpacing/>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rsidR="00761670" w:rsidRPr="00A72594" w:rsidRDefault="00761670" w:rsidP="00A34186">
            <w:pPr>
              <w:spacing w:after="0" w:line="480" w:lineRule="auto"/>
              <w:contextualSpacing/>
              <w:rPr>
                <w:rFonts w:ascii="Times New Roman" w:eastAsia="Times New Roman" w:hAnsi="Times New Roman" w:cs="Times New Roman"/>
                <w:color w:val="000000"/>
                <w:sz w:val="24"/>
                <w:szCs w:val="24"/>
              </w:rPr>
            </w:pPr>
          </w:p>
        </w:tc>
        <w:tc>
          <w:tcPr>
            <w:tcW w:w="2137" w:type="dxa"/>
            <w:tcBorders>
              <w:top w:val="nil"/>
              <w:left w:val="nil"/>
              <w:bottom w:val="nil"/>
              <w:right w:val="nil"/>
            </w:tcBorders>
            <w:shd w:val="clear" w:color="auto" w:fill="auto"/>
            <w:noWrap/>
            <w:vAlign w:val="bottom"/>
            <w:hideMark/>
          </w:tcPr>
          <w:p w:rsidR="00761670" w:rsidRPr="00A72594" w:rsidRDefault="00761670" w:rsidP="00A34186">
            <w:pPr>
              <w:spacing w:after="0" w:line="480" w:lineRule="auto"/>
              <w:contextualSpacing/>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rsidR="00761670" w:rsidRPr="00A72594" w:rsidRDefault="00761670" w:rsidP="00A34186">
            <w:pPr>
              <w:spacing w:after="0" w:line="480" w:lineRule="auto"/>
              <w:contextualSpacing/>
              <w:rPr>
                <w:rFonts w:ascii="Times New Roman" w:eastAsia="Times New Roman" w:hAnsi="Times New Roman" w:cs="Times New Roman"/>
                <w:color w:val="000000"/>
                <w:sz w:val="24"/>
                <w:szCs w:val="24"/>
              </w:rPr>
            </w:pPr>
          </w:p>
        </w:tc>
        <w:tc>
          <w:tcPr>
            <w:tcW w:w="1759" w:type="dxa"/>
            <w:tcBorders>
              <w:top w:val="nil"/>
              <w:left w:val="nil"/>
              <w:bottom w:val="nil"/>
              <w:right w:val="nil"/>
            </w:tcBorders>
            <w:shd w:val="clear" w:color="auto" w:fill="auto"/>
            <w:noWrap/>
            <w:vAlign w:val="bottom"/>
            <w:hideMark/>
          </w:tcPr>
          <w:p w:rsidR="00761670" w:rsidRPr="00A72594" w:rsidRDefault="00761670" w:rsidP="00A34186">
            <w:pPr>
              <w:spacing w:after="0" w:line="480" w:lineRule="auto"/>
              <w:contextualSpacing/>
              <w:rPr>
                <w:rFonts w:ascii="Times New Roman" w:eastAsia="Times New Roman" w:hAnsi="Times New Roman" w:cs="Times New Roman"/>
                <w:color w:val="000000"/>
                <w:sz w:val="24"/>
                <w:szCs w:val="24"/>
              </w:rPr>
            </w:pPr>
          </w:p>
        </w:tc>
      </w:tr>
      <w:tr w:rsidR="00761670" w:rsidRPr="00A34186" w:rsidTr="00761670">
        <w:trPr>
          <w:gridBefore w:val="1"/>
          <w:gridAfter w:val="1"/>
          <w:wBefore w:w="468" w:type="dxa"/>
          <w:wAfter w:w="1499" w:type="dxa"/>
          <w:trHeight w:val="300"/>
        </w:trPr>
        <w:tc>
          <w:tcPr>
            <w:tcW w:w="1775" w:type="dxa"/>
            <w:vMerge/>
            <w:shd w:val="clear" w:color="auto" w:fill="auto"/>
            <w:vAlign w:val="bottom"/>
          </w:tcPr>
          <w:p w:rsidR="00761670" w:rsidRPr="00A72594" w:rsidRDefault="00761670" w:rsidP="00A34186">
            <w:pPr>
              <w:spacing w:after="0" w:line="480" w:lineRule="auto"/>
              <w:contextualSpacing/>
              <w:rPr>
                <w:rFonts w:ascii="Times New Roman" w:eastAsia="Times New Roman" w:hAnsi="Times New Roman" w:cs="Times New Roman"/>
                <w:color w:val="000000"/>
                <w:sz w:val="24"/>
                <w:szCs w:val="24"/>
              </w:rPr>
            </w:pPr>
          </w:p>
        </w:tc>
        <w:tc>
          <w:tcPr>
            <w:tcW w:w="850" w:type="dxa"/>
            <w:tcBorders>
              <w:top w:val="nil"/>
              <w:left w:val="nil"/>
              <w:bottom w:val="nil"/>
              <w:right w:val="nil"/>
            </w:tcBorders>
            <w:shd w:val="clear" w:color="auto" w:fill="auto"/>
            <w:vAlign w:val="bottom"/>
          </w:tcPr>
          <w:p w:rsidR="00761670" w:rsidRPr="00A34186" w:rsidRDefault="00761670" w:rsidP="00A34186">
            <w:pPr>
              <w:spacing w:after="0" w:line="480" w:lineRule="auto"/>
              <w:contextualSpacing/>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rsidR="00761670" w:rsidRPr="00A72594" w:rsidRDefault="00761670" w:rsidP="00A34186">
            <w:pPr>
              <w:spacing w:after="0" w:line="480" w:lineRule="auto"/>
              <w:contextualSpacing/>
              <w:rPr>
                <w:rFonts w:ascii="Times New Roman" w:eastAsia="Times New Roman" w:hAnsi="Times New Roman" w:cs="Times New Roman"/>
                <w:color w:val="000000"/>
                <w:sz w:val="24"/>
                <w:szCs w:val="24"/>
              </w:rPr>
            </w:pPr>
          </w:p>
        </w:tc>
        <w:tc>
          <w:tcPr>
            <w:tcW w:w="2137" w:type="dxa"/>
            <w:tcBorders>
              <w:top w:val="nil"/>
              <w:left w:val="nil"/>
              <w:bottom w:val="nil"/>
              <w:right w:val="nil"/>
            </w:tcBorders>
            <w:shd w:val="clear" w:color="auto" w:fill="auto"/>
            <w:noWrap/>
            <w:vAlign w:val="bottom"/>
            <w:hideMark/>
          </w:tcPr>
          <w:p w:rsidR="00761670" w:rsidRPr="00A72594" w:rsidRDefault="00761670" w:rsidP="00A34186">
            <w:pPr>
              <w:spacing w:after="0" w:line="480" w:lineRule="auto"/>
              <w:contextualSpacing/>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rsidR="00761670" w:rsidRPr="00A72594" w:rsidRDefault="00761670" w:rsidP="00A34186">
            <w:pPr>
              <w:spacing w:after="0" w:line="480" w:lineRule="auto"/>
              <w:contextualSpacing/>
              <w:rPr>
                <w:rFonts w:ascii="Times New Roman" w:eastAsia="Times New Roman" w:hAnsi="Times New Roman" w:cs="Times New Roman"/>
                <w:color w:val="000000"/>
                <w:sz w:val="24"/>
                <w:szCs w:val="24"/>
              </w:rPr>
            </w:pPr>
          </w:p>
        </w:tc>
        <w:tc>
          <w:tcPr>
            <w:tcW w:w="1759" w:type="dxa"/>
            <w:tcBorders>
              <w:top w:val="nil"/>
              <w:left w:val="nil"/>
              <w:bottom w:val="nil"/>
              <w:right w:val="nil"/>
            </w:tcBorders>
            <w:shd w:val="clear" w:color="auto" w:fill="auto"/>
            <w:noWrap/>
            <w:vAlign w:val="bottom"/>
            <w:hideMark/>
          </w:tcPr>
          <w:p w:rsidR="00761670" w:rsidRPr="00A72594" w:rsidRDefault="00761670" w:rsidP="00A34186">
            <w:pPr>
              <w:spacing w:after="0" w:line="480" w:lineRule="auto"/>
              <w:contextualSpacing/>
              <w:rPr>
                <w:rFonts w:ascii="Times New Roman" w:eastAsia="Times New Roman" w:hAnsi="Times New Roman" w:cs="Times New Roman"/>
                <w:color w:val="000000"/>
                <w:sz w:val="24"/>
                <w:szCs w:val="24"/>
              </w:rPr>
            </w:pPr>
          </w:p>
        </w:tc>
      </w:tr>
    </w:tbl>
    <w:p w:rsidR="00A72594" w:rsidRPr="00A34186" w:rsidRDefault="00A72594" w:rsidP="00A34186">
      <w:pPr>
        <w:spacing w:line="480" w:lineRule="auto"/>
        <w:contextualSpacing/>
        <w:rPr>
          <w:rFonts w:ascii="Times New Roman" w:hAnsi="Times New Roman" w:cs="Times New Roman"/>
          <w:sz w:val="24"/>
          <w:szCs w:val="24"/>
        </w:rPr>
      </w:pPr>
    </w:p>
    <w:p w:rsidR="00A72594" w:rsidRPr="00A34186" w:rsidRDefault="00A72594" w:rsidP="00A34186">
      <w:pPr>
        <w:spacing w:line="480" w:lineRule="auto"/>
        <w:contextualSpacing/>
        <w:rPr>
          <w:rFonts w:ascii="Times New Roman" w:hAnsi="Times New Roman" w:cs="Times New Roman"/>
          <w:sz w:val="24"/>
          <w:szCs w:val="24"/>
        </w:rPr>
      </w:pPr>
    </w:p>
    <w:p w:rsidR="00636477" w:rsidRDefault="00636477" w:rsidP="00A34186">
      <w:pPr>
        <w:spacing w:line="480" w:lineRule="auto"/>
        <w:contextualSpacing/>
        <w:rPr>
          <w:rFonts w:ascii="Times New Roman" w:hAnsi="Times New Roman" w:cs="Times New Roman"/>
          <w:sz w:val="24"/>
          <w:szCs w:val="24"/>
        </w:rPr>
      </w:pPr>
    </w:p>
    <w:p w:rsidR="00AC2333" w:rsidRDefault="00AC2333" w:rsidP="00A34186">
      <w:pPr>
        <w:spacing w:line="480" w:lineRule="auto"/>
        <w:contextualSpacing/>
        <w:rPr>
          <w:rFonts w:ascii="Times New Roman" w:hAnsi="Times New Roman" w:cs="Times New Roman"/>
          <w:sz w:val="24"/>
          <w:szCs w:val="24"/>
        </w:rPr>
      </w:pPr>
    </w:p>
    <w:p w:rsidR="00AC2333" w:rsidRDefault="00AC2333" w:rsidP="00A34186">
      <w:pPr>
        <w:spacing w:line="480" w:lineRule="auto"/>
        <w:contextualSpacing/>
        <w:rPr>
          <w:rFonts w:ascii="Times New Roman" w:hAnsi="Times New Roman" w:cs="Times New Roman"/>
          <w:sz w:val="24"/>
          <w:szCs w:val="24"/>
        </w:rPr>
      </w:pPr>
    </w:p>
    <w:p w:rsidR="00AC2333" w:rsidRDefault="00AC2333" w:rsidP="00A34186">
      <w:pPr>
        <w:spacing w:line="480" w:lineRule="auto"/>
        <w:contextualSpacing/>
        <w:rPr>
          <w:rFonts w:ascii="Times New Roman" w:hAnsi="Times New Roman" w:cs="Times New Roman"/>
          <w:sz w:val="24"/>
          <w:szCs w:val="24"/>
        </w:rPr>
      </w:pPr>
    </w:p>
    <w:p w:rsidR="00AC2333" w:rsidRDefault="00AC2333" w:rsidP="00A34186">
      <w:pPr>
        <w:spacing w:line="480" w:lineRule="auto"/>
        <w:contextualSpacing/>
        <w:rPr>
          <w:rFonts w:ascii="Times New Roman" w:hAnsi="Times New Roman" w:cs="Times New Roman"/>
          <w:sz w:val="24"/>
          <w:szCs w:val="24"/>
        </w:rPr>
      </w:pPr>
    </w:p>
    <w:p w:rsidR="00AC2333" w:rsidRDefault="00AC2333" w:rsidP="00A34186">
      <w:pPr>
        <w:spacing w:line="480" w:lineRule="auto"/>
        <w:contextualSpacing/>
        <w:rPr>
          <w:rFonts w:ascii="Times New Roman" w:hAnsi="Times New Roman" w:cs="Times New Roman"/>
          <w:sz w:val="24"/>
          <w:szCs w:val="24"/>
        </w:rPr>
      </w:pPr>
    </w:p>
    <w:p w:rsidR="00AC2333" w:rsidRDefault="00AC2333" w:rsidP="00A34186">
      <w:pPr>
        <w:spacing w:line="480" w:lineRule="auto"/>
        <w:contextualSpacing/>
        <w:rPr>
          <w:rFonts w:ascii="Times New Roman" w:hAnsi="Times New Roman" w:cs="Times New Roman"/>
          <w:sz w:val="24"/>
          <w:szCs w:val="24"/>
        </w:rPr>
      </w:pPr>
    </w:p>
    <w:p w:rsidR="00AC2333" w:rsidRDefault="00AC2333" w:rsidP="00AC2333">
      <w:pPr>
        <w:spacing w:line="480" w:lineRule="auto"/>
        <w:contextualSpacing/>
        <w:jc w:val="center"/>
        <w:rPr>
          <w:rFonts w:ascii="Times New Roman" w:hAnsi="Times New Roman" w:cs="Times New Roman"/>
          <w:b/>
          <w:sz w:val="24"/>
          <w:szCs w:val="24"/>
        </w:rPr>
      </w:pPr>
      <w:r w:rsidRPr="00AC2333">
        <w:rPr>
          <w:rFonts w:ascii="Times New Roman" w:hAnsi="Times New Roman" w:cs="Times New Roman"/>
          <w:b/>
          <w:sz w:val="24"/>
          <w:szCs w:val="24"/>
        </w:rPr>
        <w:lastRenderedPageBreak/>
        <w:t>References</w:t>
      </w:r>
    </w:p>
    <w:p w:rsidR="00AC2333" w:rsidRPr="00E34F9D" w:rsidRDefault="00E34F9D" w:rsidP="00E34F9D">
      <w:pPr>
        <w:spacing w:line="480" w:lineRule="auto"/>
        <w:ind w:left="720" w:hanging="720"/>
        <w:contextualSpacing/>
        <w:rPr>
          <w:rFonts w:ascii="Times New Roman" w:hAnsi="Times New Roman" w:cs="Times New Roman"/>
          <w:b/>
          <w:sz w:val="24"/>
          <w:szCs w:val="24"/>
        </w:rPr>
      </w:pPr>
      <w:r w:rsidRPr="00E34F9D">
        <w:rPr>
          <w:rFonts w:ascii="Times New Roman" w:hAnsi="Times New Roman" w:cs="Times New Roman"/>
          <w:color w:val="222222"/>
          <w:sz w:val="24"/>
          <w:szCs w:val="24"/>
          <w:shd w:val="clear" w:color="auto" w:fill="FFFFFF"/>
        </w:rPr>
        <w:t>Wiechelman, K. J., Braun, R. D., &amp; Fitzpatrick, J. D. (1988). Investigation of the bicinchoninic acid protein assay: identification of the groups responsible for color formation. </w:t>
      </w:r>
      <w:r w:rsidRPr="00E34F9D">
        <w:rPr>
          <w:rFonts w:ascii="Times New Roman" w:hAnsi="Times New Roman" w:cs="Times New Roman"/>
          <w:i/>
          <w:iCs/>
          <w:color w:val="222222"/>
          <w:sz w:val="24"/>
          <w:szCs w:val="24"/>
          <w:shd w:val="clear" w:color="auto" w:fill="FFFFFF"/>
        </w:rPr>
        <w:t>Analytical biochemistry</w:t>
      </w:r>
      <w:r w:rsidRPr="00E34F9D">
        <w:rPr>
          <w:rFonts w:ascii="Times New Roman" w:hAnsi="Times New Roman" w:cs="Times New Roman"/>
          <w:color w:val="222222"/>
          <w:sz w:val="24"/>
          <w:szCs w:val="24"/>
          <w:shd w:val="clear" w:color="auto" w:fill="FFFFFF"/>
        </w:rPr>
        <w:t>, </w:t>
      </w:r>
      <w:r w:rsidRPr="00E34F9D">
        <w:rPr>
          <w:rFonts w:ascii="Times New Roman" w:hAnsi="Times New Roman" w:cs="Times New Roman"/>
          <w:i/>
          <w:iCs/>
          <w:color w:val="222222"/>
          <w:sz w:val="24"/>
          <w:szCs w:val="24"/>
          <w:shd w:val="clear" w:color="auto" w:fill="FFFFFF"/>
        </w:rPr>
        <w:t>175</w:t>
      </w:r>
      <w:r w:rsidRPr="00E34F9D">
        <w:rPr>
          <w:rFonts w:ascii="Times New Roman" w:hAnsi="Times New Roman" w:cs="Times New Roman"/>
          <w:color w:val="222222"/>
          <w:sz w:val="24"/>
          <w:szCs w:val="24"/>
          <w:shd w:val="clear" w:color="auto" w:fill="FFFFFF"/>
        </w:rPr>
        <w:t>(1), 231-237.</w:t>
      </w:r>
    </w:p>
    <w:sectPr w:rsidR="00AC2333" w:rsidRPr="00E34F9D" w:rsidSect="00A16615">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1075" w:rsidRDefault="00E81075" w:rsidP="00A34186">
      <w:pPr>
        <w:spacing w:after="0" w:line="240" w:lineRule="auto"/>
      </w:pPr>
      <w:r>
        <w:separator/>
      </w:r>
    </w:p>
  </w:endnote>
  <w:endnote w:type="continuationSeparator" w:id="1">
    <w:p w:rsidR="00E81075" w:rsidRDefault="00E81075" w:rsidP="00A341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1075" w:rsidRDefault="00E81075" w:rsidP="00A34186">
      <w:pPr>
        <w:spacing w:after="0" w:line="240" w:lineRule="auto"/>
      </w:pPr>
      <w:r>
        <w:separator/>
      </w:r>
    </w:p>
  </w:footnote>
  <w:footnote w:type="continuationSeparator" w:id="1">
    <w:p w:rsidR="00E81075" w:rsidRDefault="00E81075" w:rsidP="00A341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1525938"/>
      <w:docPartObj>
        <w:docPartGallery w:val="Page Numbers (Top of Page)"/>
        <w:docPartUnique/>
      </w:docPartObj>
    </w:sdtPr>
    <w:sdtContent>
      <w:p w:rsidR="00A34186" w:rsidRDefault="00A34186">
        <w:pPr>
          <w:pStyle w:val="Header"/>
          <w:jc w:val="right"/>
        </w:pPr>
        <w:fldSimple w:instr=" PAGE   \* MERGEFORMAT ">
          <w:r w:rsidR="00560F7C">
            <w:rPr>
              <w:noProof/>
            </w:rPr>
            <w:t>4</w:t>
          </w:r>
        </w:fldSimple>
      </w:p>
    </w:sdtContent>
  </w:sdt>
  <w:p w:rsidR="00A34186" w:rsidRDefault="00A3418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15690"/>
    <w:rsid w:val="00135CB5"/>
    <w:rsid w:val="00560F7C"/>
    <w:rsid w:val="00574943"/>
    <w:rsid w:val="005D14AD"/>
    <w:rsid w:val="00636477"/>
    <w:rsid w:val="006736D1"/>
    <w:rsid w:val="00761670"/>
    <w:rsid w:val="008F7E17"/>
    <w:rsid w:val="00A16615"/>
    <w:rsid w:val="00A34186"/>
    <w:rsid w:val="00A72594"/>
    <w:rsid w:val="00AC2333"/>
    <w:rsid w:val="00AE42C1"/>
    <w:rsid w:val="00C15690"/>
    <w:rsid w:val="00CE3394"/>
    <w:rsid w:val="00CE57BE"/>
    <w:rsid w:val="00DD1A12"/>
    <w:rsid w:val="00E34F9D"/>
    <w:rsid w:val="00E37F3F"/>
    <w:rsid w:val="00E44BC3"/>
    <w:rsid w:val="00E62E55"/>
    <w:rsid w:val="00E810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6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1A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1A12"/>
    <w:rPr>
      <w:rFonts w:ascii="Tahoma" w:hAnsi="Tahoma" w:cs="Tahoma"/>
      <w:sz w:val="16"/>
      <w:szCs w:val="16"/>
    </w:rPr>
  </w:style>
  <w:style w:type="table" w:styleId="TableGrid">
    <w:name w:val="Table Grid"/>
    <w:basedOn w:val="TableNormal"/>
    <w:uiPriority w:val="59"/>
    <w:rsid w:val="0063647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A341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4186"/>
  </w:style>
  <w:style w:type="paragraph" w:styleId="Footer">
    <w:name w:val="footer"/>
    <w:basedOn w:val="Normal"/>
    <w:link w:val="FooterChar"/>
    <w:uiPriority w:val="99"/>
    <w:semiHidden/>
    <w:unhideWhenUsed/>
    <w:rsid w:val="00A3418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34186"/>
  </w:style>
</w:styles>
</file>

<file path=word/webSettings.xml><?xml version="1.0" encoding="utf-8"?>
<w:webSettings xmlns:r="http://schemas.openxmlformats.org/officeDocument/2006/relationships" xmlns:w="http://schemas.openxmlformats.org/wordprocessingml/2006/main">
  <w:divs>
    <w:div w:id="1464807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Hp%20Folio%209480\Documents\protein%20concentratio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Protein standard curve</a:t>
            </a:r>
          </a:p>
        </c:rich>
      </c:tx>
      <c:layout>
        <c:manualLayout>
          <c:xMode val="edge"/>
          <c:yMode val="edge"/>
          <c:x val="0.25851377952755933"/>
          <c:y val="0"/>
        </c:manualLayout>
      </c:layout>
    </c:title>
    <c:plotArea>
      <c:layout>
        <c:manualLayout>
          <c:layoutTarget val="inner"/>
          <c:xMode val="edge"/>
          <c:yMode val="edge"/>
          <c:x val="0.13651618547681557"/>
          <c:y val="0.13461832895888015"/>
          <c:w val="0.81865748031496066"/>
          <c:h val="0.6492432195975516"/>
        </c:manualLayout>
      </c:layout>
      <c:scatterChart>
        <c:scatterStyle val="lineMarker"/>
        <c:ser>
          <c:idx val="0"/>
          <c:order val="0"/>
          <c:spPr>
            <a:ln w="28575">
              <a:noFill/>
            </a:ln>
          </c:spPr>
          <c:trendline>
            <c:trendlineType val="linear"/>
            <c:dispEq val="1"/>
            <c:trendlineLbl>
              <c:numFmt formatCode="General" sourceLinked="0"/>
            </c:trendlineLbl>
          </c:trendline>
          <c:xVal>
            <c:numRef>
              <c:f>Sheet1!$A$4:$A$10</c:f>
              <c:numCache>
                <c:formatCode>General</c:formatCode>
                <c:ptCount val="7"/>
                <c:pt idx="0">
                  <c:v>1000</c:v>
                </c:pt>
                <c:pt idx="1">
                  <c:v>400</c:v>
                </c:pt>
                <c:pt idx="2">
                  <c:v>200</c:v>
                </c:pt>
                <c:pt idx="3">
                  <c:v>80</c:v>
                </c:pt>
                <c:pt idx="4">
                  <c:v>40</c:v>
                </c:pt>
                <c:pt idx="5">
                  <c:v>20</c:v>
                </c:pt>
              </c:numCache>
            </c:numRef>
          </c:xVal>
          <c:yVal>
            <c:numRef>
              <c:f>Sheet1!$B$4:$B$10</c:f>
              <c:numCache>
                <c:formatCode>General</c:formatCode>
                <c:ptCount val="7"/>
                <c:pt idx="0">
                  <c:v>1.87</c:v>
                </c:pt>
                <c:pt idx="1">
                  <c:v>0.90300000000000002</c:v>
                </c:pt>
                <c:pt idx="2">
                  <c:v>0.4880000000000001</c:v>
                </c:pt>
                <c:pt idx="3">
                  <c:v>0.32100000000000006</c:v>
                </c:pt>
                <c:pt idx="4">
                  <c:v>0.25700000000000001</c:v>
                </c:pt>
                <c:pt idx="5">
                  <c:v>0.22600000000000001</c:v>
                </c:pt>
              </c:numCache>
            </c:numRef>
          </c:yVal>
        </c:ser>
        <c:axId val="115055232"/>
        <c:axId val="134485888"/>
      </c:scatterChart>
      <c:valAx>
        <c:axId val="115055232"/>
        <c:scaling>
          <c:orientation val="minMax"/>
        </c:scaling>
        <c:axPos val="b"/>
        <c:title>
          <c:tx>
            <c:rich>
              <a:bodyPr/>
              <a:lstStyle/>
              <a:p>
                <a:pPr>
                  <a:defRPr/>
                </a:pPr>
                <a:r>
                  <a:rPr lang="en-US"/>
                  <a:t>concentration </a:t>
                </a:r>
              </a:p>
            </c:rich>
          </c:tx>
        </c:title>
        <c:numFmt formatCode="General" sourceLinked="1"/>
        <c:tickLblPos val="nextTo"/>
        <c:crossAx val="134485888"/>
        <c:crosses val="autoZero"/>
        <c:crossBetween val="midCat"/>
      </c:valAx>
      <c:valAx>
        <c:axId val="134485888"/>
        <c:scaling>
          <c:orientation val="minMax"/>
        </c:scaling>
        <c:axPos val="l"/>
        <c:title>
          <c:tx>
            <c:rich>
              <a:bodyPr rot="-5400000" vert="horz"/>
              <a:lstStyle/>
              <a:p>
                <a:pPr>
                  <a:defRPr/>
                </a:pPr>
                <a:r>
                  <a:rPr lang="en-US"/>
                  <a:t>absorbance at 562nm</a:t>
                </a:r>
              </a:p>
            </c:rich>
          </c:tx>
        </c:title>
        <c:numFmt formatCode="General" sourceLinked="1"/>
        <c:tickLblPos val="nextTo"/>
        <c:crossAx val="115055232"/>
        <c:crosses val="autoZero"/>
        <c:crossBetween val="midCat"/>
      </c:valAx>
      <c:spPr>
        <a:noFill/>
        <a:ln w="25400">
          <a:noFill/>
        </a:ln>
      </c:spPr>
    </c:plotArea>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265</TotalTime>
  <Pages>5</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2020-12-06T10:54:00Z</dcterms:created>
  <dcterms:modified xsi:type="dcterms:W3CDTF">2020-12-06T15:19:00Z</dcterms:modified>
</cp:coreProperties>
</file>